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D16DA" w14:textId="77777777" w:rsidR="00A974F3" w:rsidRDefault="00A974F3">
      <w:pPr>
        <w:pStyle w:val="BodyText"/>
        <w:spacing w:before="2"/>
        <w:rPr>
          <w:sz w:val="25"/>
        </w:rPr>
      </w:pPr>
    </w:p>
    <w:p w14:paraId="6F928654" w14:textId="4C2D0220" w:rsidR="00A974F3" w:rsidRDefault="00000000" w:rsidP="002B01DF">
      <w:pPr>
        <w:pStyle w:val="Title"/>
        <w:ind w:left="1440" w:firstLine="720"/>
        <w:jc w:val="left"/>
      </w:pPr>
      <w:r>
        <w:t>Title</w:t>
      </w:r>
      <w:r>
        <w:rPr>
          <w:spacing w:val="-2"/>
        </w:rPr>
        <w:t xml:space="preserve"> </w:t>
      </w:r>
      <w:r>
        <w:t>of</w:t>
      </w:r>
      <w:r>
        <w:rPr>
          <w:spacing w:val="-2"/>
        </w:rPr>
        <w:t xml:space="preserve"> </w:t>
      </w:r>
      <w:r>
        <w:t>Your</w:t>
      </w:r>
      <w:r>
        <w:rPr>
          <w:spacing w:val="-2"/>
        </w:rPr>
        <w:t xml:space="preserve"> </w:t>
      </w:r>
      <w:r>
        <w:t>Abstract</w:t>
      </w:r>
      <w:r>
        <w:rPr>
          <w:spacing w:val="-1"/>
        </w:rPr>
        <w:t xml:space="preserve"> </w:t>
      </w:r>
      <w:r>
        <w:t>for</w:t>
      </w:r>
      <w:r>
        <w:rPr>
          <w:spacing w:val="-5"/>
        </w:rPr>
        <w:t xml:space="preserve"> </w:t>
      </w:r>
      <w:r w:rsidR="002B01DF">
        <w:t>DIGMIN 2025</w:t>
      </w:r>
      <w:r>
        <w:rPr>
          <w:spacing w:val="-1"/>
        </w:rPr>
        <w:t xml:space="preserve"> </w:t>
      </w:r>
      <w:r>
        <w:t>Conference</w:t>
      </w:r>
    </w:p>
    <w:p w14:paraId="33DEFABE" w14:textId="77777777" w:rsidR="002B01DF" w:rsidRDefault="002B01DF" w:rsidP="002B01DF">
      <w:pPr>
        <w:pStyle w:val="PaperTitleWCCM"/>
        <w:jc w:val="center"/>
      </w:pPr>
    </w:p>
    <w:p w14:paraId="024F6882" w14:textId="48E076C5" w:rsidR="002B01DF" w:rsidRPr="000822A5" w:rsidRDefault="002B01DF" w:rsidP="000822A5">
      <w:pPr>
        <w:pStyle w:val="PaperTitleWCCM"/>
        <w:jc w:val="center"/>
      </w:pPr>
      <w:r w:rsidRPr="00A75A08">
        <w:t xml:space="preserve">Instructions to Prepare an ABSTRACT for </w:t>
      </w:r>
      <w:r>
        <w:t>DIGMIN</w:t>
      </w:r>
      <w:r w:rsidRPr="00A75A08">
        <w:t xml:space="preserve"> 2025</w:t>
      </w:r>
    </w:p>
    <w:p w14:paraId="3B68FC79" w14:textId="77777777" w:rsidR="002B01DF" w:rsidRPr="00A75A08" w:rsidRDefault="002B01DF" w:rsidP="002B01DF">
      <w:pPr>
        <w:pStyle w:val="Heading1"/>
        <w:widowControl/>
        <w:spacing w:line="120" w:lineRule="atLeast"/>
        <w:rPr>
          <w:color w:val="000000"/>
          <w:sz w:val="24"/>
          <w:szCs w:val="24"/>
        </w:rPr>
      </w:pPr>
      <w:r w:rsidRPr="00A75A08">
        <w:rPr>
          <w:color w:val="000000"/>
          <w:sz w:val="24"/>
          <w:szCs w:val="24"/>
        </w:rPr>
        <w:t>First A. Author*, Second B. Author</w:t>
      </w:r>
      <w:r w:rsidRPr="00A75A08">
        <w:rPr>
          <w:sz w:val="24"/>
          <w:szCs w:val="24"/>
          <w:vertAlign w:val="superscript"/>
        </w:rPr>
        <w:t>†</w:t>
      </w:r>
      <w:r w:rsidRPr="00A75A08">
        <w:rPr>
          <w:color w:val="000000"/>
          <w:sz w:val="24"/>
          <w:szCs w:val="24"/>
        </w:rPr>
        <w:t xml:space="preserve"> and Third C. Author</w:t>
      </w:r>
      <w:r w:rsidRPr="00A75A08">
        <w:rPr>
          <w:sz w:val="24"/>
          <w:szCs w:val="24"/>
          <w:vertAlign w:val="superscript"/>
        </w:rPr>
        <w:t>†</w:t>
      </w:r>
    </w:p>
    <w:p w14:paraId="45AA7F1B" w14:textId="77777777" w:rsidR="002B01DF" w:rsidRPr="00A75A08" w:rsidRDefault="002B01DF" w:rsidP="002B01DF">
      <w:pPr>
        <w:pStyle w:val="LiteWCCM"/>
      </w:pPr>
      <w:r w:rsidRPr="00A75A08">
        <w:rPr>
          <w:position w:val="11"/>
        </w:rPr>
        <w:t>*</w:t>
      </w:r>
      <w:r w:rsidRPr="00A75A08">
        <w:tab/>
        <w:t>Affiliation</w:t>
      </w:r>
    </w:p>
    <w:p w14:paraId="38DB14C9" w14:textId="77777777" w:rsidR="002B01DF" w:rsidRPr="00A75A08" w:rsidRDefault="002B01DF" w:rsidP="002B01DF">
      <w:pPr>
        <w:pStyle w:val="LiteWCCM"/>
      </w:pPr>
      <w:r w:rsidRPr="00A75A08">
        <w:t>Postal Address</w:t>
      </w:r>
    </w:p>
    <w:p w14:paraId="47B94507" w14:textId="77777777" w:rsidR="002B01DF" w:rsidRPr="00A75A08" w:rsidRDefault="002B01DF" w:rsidP="002B01DF">
      <w:pPr>
        <w:pStyle w:val="LiteWCCM"/>
      </w:pPr>
      <w:r w:rsidRPr="00A75A08">
        <w:t>E-mail address and URL</w:t>
      </w:r>
    </w:p>
    <w:p w14:paraId="2999E780" w14:textId="77777777" w:rsidR="002B01DF" w:rsidRPr="00A75A08" w:rsidRDefault="002B01DF" w:rsidP="002B01DF">
      <w:pPr>
        <w:pStyle w:val="LiteWCCM"/>
      </w:pPr>
    </w:p>
    <w:p w14:paraId="1052D7B2" w14:textId="77777777" w:rsidR="002B01DF" w:rsidRPr="00A75A08" w:rsidRDefault="002B01DF" w:rsidP="002B01DF">
      <w:pPr>
        <w:pStyle w:val="LiteWCCM"/>
      </w:pPr>
      <w:r w:rsidRPr="00A75A08">
        <w:rPr>
          <w:vertAlign w:val="superscript"/>
        </w:rPr>
        <w:t>†</w:t>
      </w:r>
      <w:r w:rsidRPr="00A75A08">
        <w:t xml:space="preserve"> Affiliation</w:t>
      </w:r>
    </w:p>
    <w:p w14:paraId="552971FF" w14:textId="77777777" w:rsidR="002B01DF" w:rsidRPr="00A75A08" w:rsidRDefault="002B01DF" w:rsidP="002B01DF">
      <w:pPr>
        <w:pStyle w:val="LiteWCCM"/>
      </w:pPr>
      <w:r w:rsidRPr="00A75A08">
        <w:t>Postal Address</w:t>
      </w:r>
    </w:p>
    <w:p w14:paraId="32073587" w14:textId="77777777" w:rsidR="002B01DF" w:rsidRPr="00A75A08" w:rsidRDefault="002B01DF" w:rsidP="002B01DF">
      <w:pPr>
        <w:pStyle w:val="LiteWCCM"/>
      </w:pPr>
      <w:r w:rsidRPr="00A75A08">
        <w:t>E-mail address and URL</w:t>
      </w:r>
    </w:p>
    <w:p w14:paraId="599D597A" w14:textId="77777777" w:rsidR="002B01DF" w:rsidRPr="00A75A08" w:rsidRDefault="002B01DF" w:rsidP="002B01DF">
      <w:pPr>
        <w:pStyle w:val="Header"/>
        <w:rPr>
          <w:color w:val="000000"/>
          <w:spacing w:val="4"/>
        </w:rPr>
      </w:pPr>
    </w:p>
    <w:p w14:paraId="77F75B70" w14:textId="77777777" w:rsidR="00A974F3" w:rsidRDefault="00A974F3">
      <w:pPr>
        <w:pStyle w:val="BodyText"/>
        <w:spacing w:before="10"/>
        <w:rPr>
          <w:sz w:val="25"/>
        </w:rPr>
      </w:pPr>
    </w:p>
    <w:p w14:paraId="677BC036" w14:textId="77777777" w:rsidR="00A974F3" w:rsidRDefault="00000000">
      <w:pPr>
        <w:ind w:left="2780" w:right="2480"/>
        <w:jc w:val="center"/>
        <w:rPr>
          <w:b/>
          <w:sz w:val="24"/>
        </w:rPr>
      </w:pPr>
      <w:r>
        <w:rPr>
          <w:b/>
          <w:sz w:val="24"/>
        </w:rPr>
        <w:t>Abstract</w:t>
      </w:r>
    </w:p>
    <w:p w14:paraId="2641E10B" w14:textId="36C27A12" w:rsidR="002B01DF" w:rsidRDefault="002B01DF" w:rsidP="002B01DF">
      <w:pPr>
        <w:pStyle w:val="BodyText"/>
        <w:spacing w:before="160" w:line="256" w:lineRule="auto"/>
        <w:ind w:left="960" w:right="658"/>
        <w:jc w:val="both"/>
      </w:pPr>
      <w:r>
        <w:t xml:space="preserve">DIGMIN 2025 is not just another </w:t>
      </w:r>
      <w:r>
        <w:t>mining</w:t>
      </w:r>
      <w:r>
        <w:t xml:space="preserve"> conference</w:t>
      </w:r>
      <w:r>
        <w:t>. Still, it</w:t>
      </w:r>
      <w:r>
        <w:t xml:space="preserve"> </w:t>
      </w:r>
      <w:r>
        <w:t>aims explicitly</w:t>
      </w:r>
      <w:r>
        <w:t xml:space="preserve"> to bring together the </w:t>
      </w:r>
      <w:r>
        <w:t>mining, software, computing industries,</w:t>
      </w:r>
      <w:r>
        <w:t xml:space="preserve"> and academia to discuss applied </w:t>
      </w:r>
      <w:r>
        <w:t>digital and AI/ML</w:t>
      </w:r>
      <w:r>
        <w:t xml:space="preserve"> methods that </w:t>
      </w:r>
      <w:r>
        <w:t>target</w:t>
      </w:r>
      <w:r>
        <w:t xml:space="preserve"> real-world applications from the computational sciences. Fields </w:t>
      </w:r>
      <w:r>
        <w:t xml:space="preserve">are mentioned in the themes on the next page. </w:t>
      </w:r>
      <w:r>
        <w:t xml:space="preserve"> </w:t>
      </w:r>
      <w:r>
        <w:t xml:space="preserve">We hope that this conference will </w:t>
      </w:r>
      <w:r>
        <w:t xml:space="preserve">benefit from the breakthroughs shared at DIGMIN 2025. With this first-of-its-kind thematic conference, we aim to create a platform where participants can exchange ideas about </w:t>
      </w:r>
      <w:r>
        <w:t>non-orthodox, creative ways of using quantum devices, such as</w:t>
      </w:r>
      <w:r>
        <w:t xml:space="preserve"> in hybrid configurations with classical computing hardware.</w:t>
      </w:r>
    </w:p>
    <w:p w14:paraId="486323F5" w14:textId="4026B41E" w:rsidR="002B01DF" w:rsidRDefault="002B01DF" w:rsidP="002B01DF">
      <w:pPr>
        <w:pStyle w:val="BodyText"/>
        <w:spacing w:before="160" w:line="256" w:lineRule="auto"/>
        <w:ind w:left="960" w:right="658"/>
        <w:jc w:val="both"/>
      </w:pPr>
      <w:r>
        <w:t>If you are interested in presenting your work at DIGMIN 2025</w:t>
      </w:r>
      <w:r w:rsidR="007D365A">
        <w:t xml:space="preserve">, please submit an abstract of </w:t>
      </w:r>
      <w:r w:rsidR="007D365A" w:rsidRPr="007D365A">
        <w:rPr>
          <w:b/>
          <w:bCs/>
        </w:rPr>
        <w:t>about 500 words or less (and preferably one or two figures that illustrate your work)</w:t>
      </w:r>
      <w:r w:rsidR="007D365A">
        <w:t xml:space="preserve"> </w:t>
      </w:r>
      <w:r w:rsidR="007D365A" w:rsidRPr="007D365A">
        <w:rPr>
          <w:b/>
          <w:bCs/>
        </w:rPr>
        <w:t>no</w:t>
      </w:r>
      <w:r w:rsidR="007D365A">
        <w:t xml:space="preserve"> </w:t>
      </w:r>
      <w:r w:rsidR="007D365A" w:rsidRPr="007D365A">
        <w:rPr>
          <w:b/>
          <w:bCs/>
        </w:rPr>
        <w:t>later than July 15, 2025</w:t>
      </w:r>
      <w:r w:rsidR="007D365A">
        <w:t>,</w:t>
      </w:r>
      <w:r>
        <w:t xml:space="preserve"> through the abstract submission system. </w:t>
      </w:r>
    </w:p>
    <w:p w14:paraId="1941FCDF" w14:textId="20C669C0" w:rsidR="00A974F3" w:rsidRDefault="002B01DF" w:rsidP="000822A5">
      <w:pPr>
        <w:pStyle w:val="BodyText"/>
        <w:spacing w:before="160" w:line="256" w:lineRule="auto"/>
        <w:ind w:left="960" w:right="658"/>
        <w:jc w:val="both"/>
      </w:pPr>
      <w:r>
        <w:t xml:space="preserve">You can find detailed information about the conference themes in the attached brochure. For further updates and logistics, please visit the official website: </w:t>
      </w:r>
      <w:hyperlink r:id="rId8" w:history="1">
        <w:r w:rsidRPr="00D2124B">
          <w:rPr>
            <w:rStyle w:val="Hyperlink"/>
          </w:rPr>
          <w:t>https://international-conference-digimin-2025.vercel.app</w:t>
        </w:r>
      </w:hyperlink>
      <w:r w:rsidR="000822A5">
        <w:t xml:space="preserve">. </w:t>
      </w:r>
      <w:r>
        <w:t xml:space="preserve">Submissions and queries may be directed to: </w:t>
      </w:r>
      <w:r w:rsidRPr="007D365A">
        <w:rPr>
          <w:color w:val="EE0000"/>
        </w:rPr>
        <w:t>digmin2025@iitism.ac.in or sagarwal@iitism.ac.in.</w:t>
      </w:r>
      <w:r>
        <w:t xml:space="preserve"> To help the abstract review process and the assignment of presentations to slots in the </w:t>
      </w:r>
      <w:r>
        <w:t>program</w:t>
      </w:r>
      <w:r>
        <w:t xml:space="preserve">, we request </w:t>
      </w:r>
      <w:r>
        <w:t xml:space="preserve">that </w:t>
      </w:r>
      <w:r>
        <w:t>you prepare your abstract according to the following structure:</w:t>
      </w:r>
      <w:r>
        <w:t xml:space="preserve"> </w:t>
      </w:r>
      <w:r w:rsidR="00000000">
        <w:t xml:space="preserve">The email address of the primary author must be provided in the footer. The </w:t>
      </w:r>
      <w:r>
        <w:t>email address should be double-checked, as</w:t>
      </w:r>
      <w:r w:rsidR="00000000">
        <w:rPr>
          <w:spacing w:val="-3"/>
        </w:rPr>
        <w:t xml:space="preserve"> </w:t>
      </w:r>
      <w:r w:rsidR="00000000">
        <w:t>it will be</w:t>
      </w:r>
      <w:r w:rsidR="00000000">
        <w:rPr>
          <w:spacing w:val="-2"/>
        </w:rPr>
        <w:t xml:space="preserve"> </w:t>
      </w:r>
      <w:r w:rsidR="00000000">
        <w:t>used</w:t>
      </w:r>
      <w:r w:rsidR="00000000">
        <w:rPr>
          <w:spacing w:val="-1"/>
        </w:rPr>
        <w:t xml:space="preserve"> </w:t>
      </w:r>
      <w:r w:rsidR="00000000">
        <w:t>as</w:t>
      </w:r>
      <w:r w:rsidR="00000000">
        <w:rPr>
          <w:spacing w:val="2"/>
        </w:rPr>
        <w:t xml:space="preserve"> </w:t>
      </w:r>
      <w:r w:rsidR="00000000">
        <w:t>the</w:t>
      </w:r>
      <w:r w:rsidR="00000000">
        <w:rPr>
          <w:spacing w:val="-1"/>
        </w:rPr>
        <w:t xml:space="preserve"> </w:t>
      </w:r>
      <w:r w:rsidR="00000000">
        <w:t>primary</w:t>
      </w:r>
      <w:r w:rsidR="00000000">
        <w:rPr>
          <w:spacing w:val="-5"/>
        </w:rPr>
        <w:t xml:space="preserve"> </w:t>
      </w:r>
      <w:r w:rsidR="00000000">
        <w:t>means of</w:t>
      </w:r>
      <w:r w:rsidR="00000000">
        <w:rPr>
          <w:spacing w:val="-1"/>
        </w:rPr>
        <w:t xml:space="preserve"> </w:t>
      </w:r>
      <w:r w:rsidR="00000000">
        <w:t>contacting</w:t>
      </w:r>
      <w:r w:rsidR="00000000">
        <w:rPr>
          <w:spacing w:val="-3"/>
        </w:rPr>
        <w:t xml:space="preserve"> </w:t>
      </w:r>
      <w:r w:rsidR="00000000">
        <w:t>the</w:t>
      </w:r>
      <w:r w:rsidR="00000000">
        <w:rPr>
          <w:spacing w:val="1"/>
        </w:rPr>
        <w:t xml:space="preserve"> </w:t>
      </w:r>
      <w:r w:rsidR="00000000">
        <w:t>authors.</w:t>
      </w:r>
      <w:r w:rsidR="000822A5">
        <w:t xml:space="preserve"> </w:t>
      </w:r>
      <w:r w:rsidR="00000000">
        <w:t xml:space="preserve">The abstract must be submitted in </w:t>
      </w:r>
      <w:r w:rsidR="000822A5">
        <w:t>word</w:t>
      </w:r>
      <w:r w:rsidR="00000000">
        <w:t xml:space="preserve"> format. At the end of abstract, two to four</w:t>
      </w:r>
      <w:r w:rsidR="00000000">
        <w:rPr>
          <w:spacing w:val="60"/>
        </w:rPr>
        <w:t xml:space="preserve"> </w:t>
      </w:r>
      <w:r w:rsidR="00000000">
        <w:t>keywords</w:t>
      </w:r>
      <w:r w:rsidR="00000000">
        <w:rPr>
          <w:spacing w:val="1"/>
        </w:rPr>
        <w:t xml:space="preserve"> </w:t>
      </w:r>
      <w:r w:rsidR="00000000">
        <w:t>should be provided.</w:t>
      </w:r>
      <w:r w:rsidR="00000000">
        <w:rPr>
          <w:spacing w:val="1"/>
        </w:rPr>
        <w:t xml:space="preserve"> </w:t>
      </w:r>
      <w:r w:rsidR="00000000">
        <w:t>Keywords are a tool to help</w:t>
      </w:r>
      <w:r w:rsidR="00000000">
        <w:rPr>
          <w:spacing w:val="1"/>
        </w:rPr>
        <w:t xml:space="preserve"> </w:t>
      </w:r>
      <w:r w:rsidR="00000000">
        <w:t>indexers and search</w:t>
      </w:r>
      <w:r w:rsidR="00000000">
        <w:rPr>
          <w:spacing w:val="60"/>
        </w:rPr>
        <w:t xml:space="preserve"> </w:t>
      </w:r>
      <w:r w:rsidR="00000000">
        <w:t>engines find relevant</w:t>
      </w:r>
      <w:r w:rsidR="00000000">
        <w:rPr>
          <w:spacing w:val="1"/>
        </w:rPr>
        <w:t xml:space="preserve"> </w:t>
      </w:r>
      <w:r w:rsidR="00000000">
        <w:t>papers.</w:t>
      </w:r>
    </w:p>
    <w:p w14:paraId="66EF63E3" w14:textId="77777777" w:rsidR="00A974F3" w:rsidRDefault="00A974F3">
      <w:pPr>
        <w:pStyle w:val="BodyText"/>
        <w:spacing w:before="6"/>
        <w:rPr>
          <w:sz w:val="27"/>
        </w:rPr>
      </w:pPr>
    </w:p>
    <w:p w14:paraId="7915428C" w14:textId="74BF3D87" w:rsidR="002B01DF" w:rsidRPr="000822A5" w:rsidRDefault="00000000" w:rsidP="002B01DF">
      <w:pPr>
        <w:pStyle w:val="BodyText"/>
        <w:ind w:left="960"/>
        <w:jc w:val="both"/>
        <w:rPr>
          <w:i/>
          <w:iCs/>
        </w:rPr>
      </w:pPr>
      <w:r w:rsidRPr="000822A5">
        <w:rPr>
          <w:b/>
          <w:bCs/>
          <w:i/>
          <w:iCs/>
        </w:rPr>
        <w:t>Keywords</w:t>
      </w:r>
      <w:r w:rsidRPr="000822A5">
        <w:rPr>
          <w:i/>
          <w:iCs/>
        </w:rPr>
        <w:t>:</w:t>
      </w:r>
      <w:r w:rsidRPr="000822A5">
        <w:rPr>
          <w:i/>
          <w:iCs/>
          <w:spacing w:val="-2"/>
        </w:rPr>
        <w:t xml:space="preserve"> </w:t>
      </w:r>
      <w:r w:rsidR="002B01DF" w:rsidRPr="000822A5">
        <w:rPr>
          <w:i/>
          <w:iCs/>
        </w:rPr>
        <w:t>MAX 6 (</w:t>
      </w:r>
      <w:proofErr w:type="spellStart"/>
      <w:r w:rsidR="002B01DF" w:rsidRPr="000822A5">
        <w:rPr>
          <w:i/>
          <w:iCs/>
        </w:rPr>
        <w:t>eg.</w:t>
      </w:r>
      <w:proofErr w:type="spellEnd"/>
      <w:r w:rsidR="002B01DF" w:rsidRPr="000822A5">
        <w:rPr>
          <w:i/>
          <w:iCs/>
        </w:rPr>
        <w:t xml:space="preserve"> </w:t>
      </w:r>
      <w:r w:rsidR="002B01DF" w:rsidRPr="000822A5">
        <w:rPr>
          <w:i/>
          <w:iCs/>
        </w:rPr>
        <w:t>Key Words: Mining Industry 5.0</w:t>
      </w:r>
      <w:r w:rsidR="002B01DF" w:rsidRPr="000822A5">
        <w:rPr>
          <w:i/>
          <w:iCs/>
        </w:rPr>
        <w:t xml:space="preserve">, </w:t>
      </w:r>
      <w:r w:rsidR="002B01DF" w:rsidRPr="000822A5">
        <w:rPr>
          <w:i/>
          <w:iCs/>
        </w:rPr>
        <w:t>Sustainable Mining</w:t>
      </w:r>
      <w:r w:rsidR="002B01DF" w:rsidRPr="000822A5">
        <w:rPr>
          <w:i/>
          <w:iCs/>
        </w:rPr>
        <w:t xml:space="preserve">, </w:t>
      </w:r>
      <w:r w:rsidR="002B01DF" w:rsidRPr="000822A5">
        <w:rPr>
          <w:i/>
          <w:iCs/>
        </w:rPr>
        <w:t>Digital</w:t>
      </w:r>
      <w:r w:rsidR="002B01DF" w:rsidRPr="000822A5">
        <w:rPr>
          <w:i/>
          <w:iCs/>
        </w:rPr>
        <w:t xml:space="preserve">, </w:t>
      </w:r>
      <w:r w:rsidR="002B01DF" w:rsidRPr="000822A5">
        <w:rPr>
          <w:i/>
          <w:iCs/>
        </w:rPr>
        <w:t>Intelligent</w:t>
      </w:r>
      <w:r w:rsidR="000822A5">
        <w:rPr>
          <w:i/>
          <w:iCs/>
        </w:rPr>
        <w:t>)</w:t>
      </w:r>
    </w:p>
    <w:p w14:paraId="2EED7C20" w14:textId="2EADE239" w:rsidR="002B01DF" w:rsidRPr="00026BB4" w:rsidRDefault="002B01DF" w:rsidP="00BB46AE">
      <w:pPr>
        <w:pStyle w:val="TtuloRefCOMNI"/>
        <w:spacing w:before="0" w:after="0"/>
        <w:ind w:left="714"/>
        <w:outlineLvl w:val="0"/>
        <w:rPr>
          <w:b w:val="0"/>
          <w:bCs/>
          <w:i/>
          <w:iCs/>
          <w:caps w:val="0"/>
          <w:color w:val="EE0000"/>
          <w:lang w:val="en-US"/>
        </w:rPr>
      </w:pPr>
      <w:r w:rsidRPr="00026BB4">
        <w:rPr>
          <w:b w:val="0"/>
          <w:bCs/>
          <w:i/>
          <w:iCs/>
          <w:caps w:val="0"/>
          <w:color w:val="EE0000"/>
          <w:szCs w:val="16"/>
          <w:lang w:val="en-US"/>
        </w:rPr>
        <w:lastRenderedPageBreak/>
        <w:t xml:space="preserve">Theme: Identify one </w:t>
      </w:r>
      <w:r w:rsidRPr="00026BB4">
        <w:rPr>
          <w:bCs/>
          <w:i/>
          <w:iCs/>
          <w:color w:val="EE0000"/>
          <w:szCs w:val="16"/>
          <w:lang w:val="en-US"/>
        </w:rPr>
        <w:t>theme</w:t>
      </w:r>
      <w:r w:rsidRPr="00026BB4">
        <w:rPr>
          <w:b w:val="0"/>
          <w:bCs/>
          <w:i/>
          <w:iCs/>
          <w:caps w:val="0"/>
          <w:color w:val="EE0000"/>
          <w:szCs w:val="16"/>
          <w:lang w:val="en-US"/>
        </w:rPr>
        <w:t xml:space="preserve"> only that </w:t>
      </w:r>
      <w:r w:rsidRPr="00026BB4">
        <w:rPr>
          <w:bCs/>
          <w:i/>
          <w:iCs/>
          <w:color w:val="EE0000"/>
          <w:szCs w:val="16"/>
          <w:lang w:val="en-US"/>
        </w:rPr>
        <w:t>corresponds to your</w:t>
      </w:r>
      <w:r w:rsidRPr="00026BB4">
        <w:rPr>
          <w:b w:val="0"/>
          <w:bCs/>
          <w:i/>
          <w:iCs/>
          <w:caps w:val="0"/>
          <w:color w:val="EE0000"/>
          <w:szCs w:val="16"/>
          <w:lang w:val="en-US"/>
        </w:rPr>
        <w:t xml:space="preserve"> paper </w:t>
      </w:r>
    </w:p>
    <w:p w14:paraId="67BF9331" w14:textId="77777777" w:rsidR="002B01DF" w:rsidRPr="00A75A08" w:rsidRDefault="002B01DF" w:rsidP="00BB46AE">
      <w:pPr>
        <w:pStyle w:val="Header"/>
        <w:ind w:left="714"/>
        <w:rPr>
          <w:color w:val="000000"/>
          <w:spacing w:val="4"/>
        </w:rPr>
      </w:pPr>
    </w:p>
    <w:p w14:paraId="3B7EA827" w14:textId="77777777" w:rsidR="002B01DF" w:rsidRPr="000A5F7C" w:rsidRDefault="002B01DF" w:rsidP="00BB46AE">
      <w:pPr>
        <w:widowControl/>
        <w:numPr>
          <w:ilvl w:val="0"/>
          <w:numId w:val="1"/>
        </w:numPr>
        <w:autoSpaceDE/>
        <w:autoSpaceDN/>
        <w:ind w:left="1428" w:hanging="357"/>
        <w:jc w:val="both"/>
        <w:rPr>
          <w:b/>
          <w:bCs/>
          <w:color w:val="000000"/>
          <w:sz w:val="20"/>
          <w:szCs w:val="20"/>
        </w:rPr>
      </w:pPr>
      <w:r w:rsidRPr="000A5F7C">
        <w:rPr>
          <w:b/>
          <w:bCs/>
          <w:color w:val="000000"/>
          <w:sz w:val="20"/>
          <w:szCs w:val="20"/>
        </w:rPr>
        <w:t>Digital Foundations for Smart Mining</w:t>
      </w:r>
    </w:p>
    <w:p w14:paraId="0505A27C" w14:textId="77777777" w:rsidR="002B01DF" w:rsidRDefault="002B01DF" w:rsidP="00BB46AE">
      <w:pPr>
        <w:widowControl/>
        <w:numPr>
          <w:ilvl w:val="0"/>
          <w:numId w:val="2"/>
        </w:numPr>
        <w:autoSpaceDE/>
        <w:autoSpaceDN/>
        <w:ind w:left="2148"/>
        <w:rPr>
          <w:color w:val="000000"/>
          <w:sz w:val="20"/>
          <w:szCs w:val="20"/>
        </w:rPr>
      </w:pPr>
      <w:r w:rsidRPr="000A5F7C">
        <w:rPr>
          <w:color w:val="000000"/>
          <w:sz w:val="20"/>
          <w:szCs w:val="20"/>
        </w:rPr>
        <w:t>Integration of IoT, cloud, and edge computing in mine operations</w:t>
      </w:r>
    </w:p>
    <w:p w14:paraId="44371902" w14:textId="2D02A599" w:rsidR="002B01DF" w:rsidRDefault="002B01DF" w:rsidP="00BB46AE">
      <w:pPr>
        <w:widowControl/>
        <w:numPr>
          <w:ilvl w:val="0"/>
          <w:numId w:val="2"/>
        </w:numPr>
        <w:autoSpaceDE/>
        <w:autoSpaceDN/>
        <w:ind w:left="2148"/>
        <w:rPr>
          <w:color w:val="000000"/>
          <w:sz w:val="20"/>
          <w:szCs w:val="20"/>
        </w:rPr>
      </w:pPr>
      <w:r>
        <w:rPr>
          <w:color w:val="000000"/>
          <w:sz w:val="20"/>
          <w:szCs w:val="20"/>
        </w:rPr>
        <w:t xml:space="preserve">Blockchain in </w:t>
      </w:r>
      <w:r w:rsidR="000822A5">
        <w:rPr>
          <w:color w:val="000000"/>
          <w:sz w:val="20"/>
          <w:szCs w:val="20"/>
        </w:rPr>
        <w:t>critical</w:t>
      </w:r>
      <w:r>
        <w:rPr>
          <w:color w:val="000000"/>
          <w:sz w:val="20"/>
          <w:szCs w:val="20"/>
        </w:rPr>
        <w:t xml:space="preserve"> mineral supply chains</w:t>
      </w:r>
    </w:p>
    <w:p w14:paraId="10C730C7" w14:textId="77777777" w:rsidR="002B01DF" w:rsidRPr="000A5F7C" w:rsidRDefault="002B01DF" w:rsidP="00BB46AE">
      <w:pPr>
        <w:widowControl/>
        <w:numPr>
          <w:ilvl w:val="0"/>
          <w:numId w:val="2"/>
        </w:numPr>
        <w:autoSpaceDE/>
        <w:autoSpaceDN/>
        <w:ind w:left="2148"/>
        <w:rPr>
          <w:color w:val="000000"/>
          <w:sz w:val="20"/>
          <w:szCs w:val="20"/>
        </w:rPr>
      </w:pPr>
      <w:r>
        <w:rPr>
          <w:color w:val="000000"/>
          <w:sz w:val="20"/>
          <w:szCs w:val="20"/>
        </w:rPr>
        <w:t>Pit to Port automated operations</w:t>
      </w:r>
    </w:p>
    <w:p w14:paraId="44A70DF8" w14:textId="77777777" w:rsidR="002B01DF" w:rsidRPr="000A5F7C" w:rsidRDefault="002B01DF" w:rsidP="00BB46AE">
      <w:pPr>
        <w:widowControl/>
        <w:numPr>
          <w:ilvl w:val="0"/>
          <w:numId w:val="1"/>
        </w:numPr>
        <w:autoSpaceDE/>
        <w:autoSpaceDN/>
        <w:ind w:left="1428" w:hanging="357"/>
        <w:rPr>
          <w:b/>
          <w:bCs/>
          <w:color w:val="000000"/>
          <w:sz w:val="20"/>
          <w:szCs w:val="20"/>
        </w:rPr>
      </w:pPr>
      <w:r w:rsidRPr="000A5F7C">
        <w:rPr>
          <w:b/>
          <w:bCs/>
          <w:color w:val="000000"/>
          <w:sz w:val="20"/>
          <w:szCs w:val="20"/>
        </w:rPr>
        <w:t>Robotics and Automation in Harsh Mining Environments</w:t>
      </w:r>
    </w:p>
    <w:p w14:paraId="57CFCE77" w14:textId="77777777" w:rsidR="002B01DF" w:rsidRPr="000A5F7C" w:rsidRDefault="002B01DF" w:rsidP="00BB46AE">
      <w:pPr>
        <w:widowControl/>
        <w:numPr>
          <w:ilvl w:val="0"/>
          <w:numId w:val="2"/>
        </w:numPr>
        <w:autoSpaceDE/>
        <w:autoSpaceDN/>
        <w:ind w:left="2148"/>
        <w:rPr>
          <w:color w:val="000000"/>
          <w:sz w:val="20"/>
          <w:szCs w:val="20"/>
        </w:rPr>
      </w:pPr>
      <w:r w:rsidRPr="000A5F7C">
        <w:rPr>
          <w:color w:val="000000"/>
          <w:sz w:val="20"/>
          <w:szCs w:val="20"/>
        </w:rPr>
        <w:t>Autonomous drilling, blasting, and hauling systems</w:t>
      </w:r>
    </w:p>
    <w:p w14:paraId="5A30903C" w14:textId="77777777" w:rsidR="002B01DF" w:rsidRPr="000A5F7C" w:rsidRDefault="002B01DF" w:rsidP="00BB46AE">
      <w:pPr>
        <w:widowControl/>
        <w:numPr>
          <w:ilvl w:val="0"/>
          <w:numId w:val="2"/>
        </w:numPr>
        <w:autoSpaceDE/>
        <w:autoSpaceDN/>
        <w:ind w:left="2148"/>
        <w:rPr>
          <w:color w:val="000000"/>
          <w:sz w:val="20"/>
          <w:szCs w:val="20"/>
        </w:rPr>
      </w:pPr>
      <w:r w:rsidRPr="000A5F7C">
        <w:rPr>
          <w:color w:val="000000"/>
          <w:sz w:val="20"/>
          <w:szCs w:val="20"/>
        </w:rPr>
        <w:t>Swarm robotics for exploration and maintenance</w:t>
      </w:r>
    </w:p>
    <w:p w14:paraId="141A21F2" w14:textId="77777777" w:rsidR="002B01DF" w:rsidRPr="000A5F7C" w:rsidRDefault="002B01DF" w:rsidP="00BB46AE">
      <w:pPr>
        <w:widowControl/>
        <w:numPr>
          <w:ilvl w:val="0"/>
          <w:numId w:val="2"/>
        </w:numPr>
        <w:autoSpaceDE/>
        <w:autoSpaceDN/>
        <w:ind w:left="2148"/>
        <w:rPr>
          <w:color w:val="000000"/>
          <w:sz w:val="20"/>
          <w:szCs w:val="20"/>
        </w:rPr>
      </w:pPr>
      <w:r w:rsidRPr="000A5F7C">
        <w:rPr>
          <w:color w:val="000000"/>
          <w:sz w:val="20"/>
          <w:szCs w:val="20"/>
        </w:rPr>
        <w:t>Human-robot collaboration in underground and confined spaces</w:t>
      </w:r>
    </w:p>
    <w:p w14:paraId="4994F3B7" w14:textId="77777777" w:rsidR="002B01DF" w:rsidRPr="000A5F7C" w:rsidRDefault="002B01DF" w:rsidP="00BB46AE">
      <w:pPr>
        <w:widowControl/>
        <w:numPr>
          <w:ilvl w:val="0"/>
          <w:numId w:val="1"/>
        </w:numPr>
        <w:autoSpaceDE/>
        <w:autoSpaceDN/>
        <w:ind w:left="1428" w:hanging="357"/>
        <w:rPr>
          <w:b/>
          <w:bCs/>
          <w:color w:val="000000"/>
          <w:sz w:val="20"/>
          <w:szCs w:val="20"/>
        </w:rPr>
      </w:pPr>
      <w:r w:rsidRPr="000A5F7C">
        <w:rPr>
          <w:b/>
          <w:bCs/>
          <w:color w:val="000000"/>
          <w:sz w:val="20"/>
          <w:szCs w:val="20"/>
        </w:rPr>
        <w:t>Edge AI and Real-Time Analytics in Mining</w:t>
      </w:r>
    </w:p>
    <w:p w14:paraId="72569329" w14:textId="77777777" w:rsidR="002B01DF" w:rsidRPr="000A5F7C" w:rsidRDefault="002B01DF" w:rsidP="00BB46AE">
      <w:pPr>
        <w:widowControl/>
        <w:numPr>
          <w:ilvl w:val="0"/>
          <w:numId w:val="2"/>
        </w:numPr>
        <w:autoSpaceDE/>
        <w:autoSpaceDN/>
        <w:ind w:left="2148"/>
        <w:rPr>
          <w:color w:val="000000"/>
          <w:sz w:val="20"/>
          <w:szCs w:val="20"/>
        </w:rPr>
      </w:pPr>
      <w:r w:rsidRPr="000A5F7C">
        <w:rPr>
          <w:color w:val="000000"/>
          <w:sz w:val="20"/>
          <w:szCs w:val="20"/>
        </w:rPr>
        <w:t>Low-latency AI applications for critical mine operations</w:t>
      </w:r>
    </w:p>
    <w:p w14:paraId="7E588A5F" w14:textId="77777777" w:rsidR="002B01DF" w:rsidRPr="000A5F7C" w:rsidRDefault="002B01DF" w:rsidP="00BB46AE">
      <w:pPr>
        <w:widowControl/>
        <w:numPr>
          <w:ilvl w:val="0"/>
          <w:numId w:val="2"/>
        </w:numPr>
        <w:autoSpaceDE/>
        <w:autoSpaceDN/>
        <w:ind w:left="2148"/>
        <w:rPr>
          <w:color w:val="000000"/>
          <w:sz w:val="20"/>
          <w:szCs w:val="20"/>
        </w:rPr>
      </w:pPr>
      <w:r w:rsidRPr="000A5F7C">
        <w:rPr>
          <w:color w:val="000000"/>
          <w:sz w:val="20"/>
          <w:szCs w:val="20"/>
        </w:rPr>
        <w:t>Edge devices for environmental and structural monitoring</w:t>
      </w:r>
    </w:p>
    <w:p w14:paraId="25C14FBB" w14:textId="77777777" w:rsidR="002B01DF" w:rsidRPr="000A5F7C" w:rsidRDefault="002B01DF" w:rsidP="00BB46AE">
      <w:pPr>
        <w:widowControl/>
        <w:numPr>
          <w:ilvl w:val="0"/>
          <w:numId w:val="2"/>
        </w:numPr>
        <w:autoSpaceDE/>
        <w:autoSpaceDN/>
        <w:ind w:left="2148"/>
        <w:rPr>
          <w:color w:val="000000"/>
          <w:sz w:val="20"/>
          <w:szCs w:val="20"/>
        </w:rPr>
      </w:pPr>
      <w:r w:rsidRPr="000A5F7C">
        <w:rPr>
          <w:color w:val="000000"/>
          <w:sz w:val="20"/>
          <w:szCs w:val="20"/>
        </w:rPr>
        <w:t>Federated learning in distributed mine networks</w:t>
      </w:r>
    </w:p>
    <w:p w14:paraId="041C7E19" w14:textId="77777777" w:rsidR="002B01DF" w:rsidRPr="000A5F7C" w:rsidRDefault="002B01DF" w:rsidP="00BB46AE">
      <w:pPr>
        <w:widowControl/>
        <w:numPr>
          <w:ilvl w:val="0"/>
          <w:numId w:val="1"/>
        </w:numPr>
        <w:autoSpaceDE/>
        <w:autoSpaceDN/>
        <w:ind w:left="1428" w:hanging="357"/>
        <w:rPr>
          <w:b/>
          <w:bCs/>
          <w:color w:val="000000"/>
          <w:sz w:val="20"/>
          <w:szCs w:val="20"/>
        </w:rPr>
      </w:pPr>
      <w:r w:rsidRPr="000A5F7C">
        <w:rPr>
          <w:b/>
          <w:bCs/>
          <w:color w:val="000000"/>
          <w:sz w:val="20"/>
          <w:szCs w:val="20"/>
        </w:rPr>
        <w:t>Geospatial Intelligence and Digital Mapping</w:t>
      </w:r>
    </w:p>
    <w:p w14:paraId="541E2B4B" w14:textId="77777777" w:rsidR="002B01DF" w:rsidRPr="000A5F7C" w:rsidRDefault="002B01DF" w:rsidP="00BB46AE">
      <w:pPr>
        <w:widowControl/>
        <w:numPr>
          <w:ilvl w:val="0"/>
          <w:numId w:val="2"/>
        </w:numPr>
        <w:autoSpaceDE/>
        <w:autoSpaceDN/>
        <w:ind w:left="2148"/>
        <w:rPr>
          <w:color w:val="000000"/>
          <w:sz w:val="20"/>
          <w:szCs w:val="20"/>
        </w:rPr>
      </w:pPr>
      <w:r w:rsidRPr="000A5F7C">
        <w:rPr>
          <w:color w:val="000000"/>
          <w:sz w:val="20"/>
          <w:szCs w:val="20"/>
        </w:rPr>
        <w:t>AI-powered remote sensing and satellite imaging</w:t>
      </w:r>
    </w:p>
    <w:p w14:paraId="246FCE84" w14:textId="77777777" w:rsidR="002B01DF" w:rsidRPr="000A5F7C" w:rsidRDefault="002B01DF" w:rsidP="00BB46AE">
      <w:pPr>
        <w:widowControl/>
        <w:numPr>
          <w:ilvl w:val="0"/>
          <w:numId w:val="2"/>
        </w:numPr>
        <w:autoSpaceDE/>
        <w:autoSpaceDN/>
        <w:ind w:left="2148"/>
        <w:rPr>
          <w:color w:val="000000"/>
          <w:sz w:val="20"/>
          <w:szCs w:val="20"/>
        </w:rPr>
      </w:pPr>
      <w:r w:rsidRPr="000A5F7C">
        <w:rPr>
          <w:color w:val="000000"/>
          <w:sz w:val="20"/>
          <w:szCs w:val="20"/>
        </w:rPr>
        <w:t>3D subsurface modeling using LiDAR and hyperspectral data</w:t>
      </w:r>
    </w:p>
    <w:p w14:paraId="70525180" w14:textId="77777777" w:rsidR="002B01DF" w:rsidRPr="000A5F7C" w:rsidRDefault="002B01DF" w:rsidP="00BB46AE">
      <w:pPr>
        <w:widowControl/>
        <w:numPr>
          <w:ilvl w:val="0"/>
          <w:numId w:val="2"/>
        </w:numPr>
        <w:autoSpaceDE/>
        <w:autoSpaceDN/>
        <w:ind w:left="2148"/>
        <w:rPr>
          <w:color w:val="000000"/>
          <w:sz w:val="20"/>
          <w:szCs w:val="20"/>
        </w:rPr>
      </w:pPr>
      <w:r w:rsidRPr="000A5F7C">
        <w:rPr>
          <w:color w:val="000000"/>
          <w:sz w:val="20"/>
          <w:szCs w:val="20"/>
        </w:rPr>
        <w:t>Integration of GIS, drones, and ground-penetrating radar</w:t>
      </w:r>
    </w:p>
    <w:p w14:paraId="210D9A81" w14:textId="77777777" w:rsidR="002B01DF" w:rsidRPr="000A5F7C" w:rsidRDefault="002B01DF" w:rsidP="00BB46AE">
      <w:pPr>
        <w:widowControl/>
        <w:numPr>
          <w:ilvl w:val="0"/>
          <w:numId w:val="1"/>
        </w:numPr>
        <w:autoSpaceDE/>
        <w:autoSpaceDN/>
        <w:ind w:left="1428" w:hanging="357"/>
        <w:rPr>
          <w:b/>
          <w:bCs/>
          <w:color w:val="000000"/>
          <w:sz w:val="20"/>
          <w:szCs w:val="20"/>
        </w:rPr>
      </w:pPr>
      <w:r w:rsidRPr="000A5F7C">
        <w:rPr>
          <w:b/>
          <w:bCs/>
          <w:color w:val="000000"/>
          <w:sz w:val="20"/>
          <w:szCs w:val="20"/>
        </w:rPr>
        <w:t xml:space="preserve"> Digital Resilience and Disaster Management in Mining</w:t>
      </w:r>
    </w:p>
    <w:p w14:paraId="21ED1C35" w14:textId="77777777" w:rsidR="002B01DF" w:rsidRPr="000A5F7C" w:rsidRDefault="002B01DF" w:rsidP="00BB46AE">
      <w:pPr>
        <w:widowControl/>
        <w:numPr>
          <w:ilvl w:val="0"/>
          <w:numId w:val="2"/>
        </w:numPr>
        <w:autoSpaceDE/>
        <w:autoSpaceDN/>
        <w:ind w:left="2148"/>
        <w:rPr>
          <w:color w:val="000000"/>
          <w:sz w:val="20"/>
          <w:szCs w:val="20"/>
        </w:rPr>
      </w:pPr>
      <w:r w:rsidRPr="000A5F7C">
        <w:rPr>
          <w:color w:val="000000"/>
          <w:sz w:val="20"/>
          <w:szCs w:val="20"/>
        </w:rPr>
        <w:t>Design of intelligent operation centers</w:t>
      </w:r>
    </w:p>
    <w:p w14:paraId="205FF2D3" w14:textId="77777777" w:rsidR="002B01DF" w:rsidRPr="000A5F7C" w:rsidRDefault="002B01DF" w:rsidP="00BB46AE">
      <w:pPr>
        <w:widowControl/>
        <w:numPr>
          <w:ilvl w:val="0"/>
          <w:numId w:val="2"/>
        </w:numPr>
        <w:autoSpaceDE/>
        <w:autoSpaceDN/>
        <w:ind w:left="2148"/>
        <w:rPr>
          <w:color w:val="000000"/>
          <w:sz w:val="20"/>
          <w:szCs w:val="20"/>
        </w:rPr>
      </w:pPr>
      <w:r w:rsidRPr="000A5F7C">
        <w:rPr>
          <w:color w:val="000000"/>
          <w:sz w:val="20"/>
          <w:szCs w:val="20"/>
        </w:rPr>
        <w:t>Integration of AR/VR for remote inspections and diagnostics, enabling remote decision-making with digital twins</w:t>
      </w:r>
    </w:p>
    <w:p w14:paraId="1BF34CC4" w14:textId="77777777" w:rsidR="002B01DF" w:rsidRPr="000A5F7C" w:rsidRDefault="002B01DF" w:rsidP="00BB46AE">
      <w:pPr>
        <w:widowControl/>
        <w:numPr>
          <w:ilvl w:val="0"/>
          <w:numId w:val="1"/>
        </w:numPr>
        <w:autoSpaceDE/>
        <w:autoSpaceDN/>
        <w:ind w:left="1428" w:hanging="357"/>
        <w:rPr>
          <w:b/>
          <w:bCs/>
          <w:color w:val="000000"/>
          <w:sz w:val="20"/>
          <w:szCs w:val="20"/>
        </w:rPr>
      </w:pPr>
      <w:r w:rsidRPr="000A5F7C">
        <w:rPr>
          <w:b/>
          <w:bCs/>
          <w:color w:val="000000"/>
          <w:sz w:val="20"/>
          <w:szCs w:val="20"/>
        </w:rPr>
        <w:t>Energy Efficiency and Process Optimization</w:t>
      </w:r>
    </w:p>
    <w:p w14:paraId="5FD4B2F3" w14:textId="77777777" w:rsidR="002B01DF" w:rsidRPr="000A5F7C" w:rsidRDefault="002B01DF" w:rsidP="00BB46AE">
      <w:pPr>
        <w:widowControl/>
        <w:numPr>
          <w:ilvl w:val="0"/>
          <w:numId w:val="2"/>
        </w:numPr>
        <w:autoSpaceDE/>
        <w:autoSpaceDN/>
        <w:ind w:left="2148"/>
        <w:rPr>
          <w:color w:val="000000"/>
          <w:sz w:val="20"/>
          <w:szCs w:val="20"/>
        </w:rPr>
      </w:pPr>
      <w:r w:rsidRPr="000A5F7C">
        <w:rPr>
          <w:color w:val="000000"/>
          <w:sz w:val="20"/>
          <w:szCs w:val="20"/>
        </w:rPr>
        <w:t>AI for optimizing crushing, grinding, and material handling</w:t>
      </w:r>
    </w:p>
    <w:p w14:paraId="7DE1F382" w14:textId="77777777" w:rsidR="002B01DF" w:rsidRPr="000A5F7C" w:rsidRDefault="002B01DF" w:rsidP="00BB46AE">
      <w:pPr>
        <w:widowControl/>
        <w:numPr>
          <w:ilvl w:val="0"/>
          <w:numId w:val="2"/>
        </w:numPr>
        <w:autoSpaceDE/>
        <w:autoSpaceDN/>
        <w:ind w:left="2148"/>
        <w:rPr>
          <w:color w:val="000000"/>
          <w:sz w:val="20"/>
          <w:szCs w:val="20"/>
        </w:rPr>
      </w:pPr>
      <w:r w:rsidRPr="000A5F7C">
        <w:rPr>
          <w:color w:val="000000"/>
          <w:sz w:val="20"/>
          <w:szCs w:val="20"/>
        </w:rPr>
        <w:t>Dynamic control of furnaces and kilns using digital feedback</w:t>
      </w:r>
    </w:p>
    <w:p w14:paraId="6047BD42" w14:textId="77777777" w:rsidR="002B01DF" w:rsidRPr="000A5F7C" w:rsidRDefault="002B01DF" w:rsidP="00BB46AE">
      <w:pPr>
        <w:widowControl/>
        <w:numPr>
          <w:ilvl w:val="0"/>
          <w:numId w:val="2"/>
        </w:numPr>
        <w:autoSpaceDE/>
        <w:autoSpaceDN/>
        <w:ind w:left="2148"/>
        <w:rPr>
          <w:color w:val="000000"/>
          <w:sz w:val="20"/>
          <w:szCs w:val="20"/>
        </w:rPr>
      </w:pPr>
      <w:r w:rsidRPr="000A5F7C">
        <w:rPr>
          <w:color w:val="000000"/>
          <w:sz w:val="20"/>
          <w:szCs w:val="20"/>
        </w:rPr>
        <w:t>CPS-enabled real-time energy monitoring and reduction strategies</w:t>
      </w:r>
    </w:p>
    <w:p w14:paraId="3B3470B5" w14:textId="77777777" w:rsidR="002B01DF" w:rsidRPr="00E600C0" w:rsidRDefault="002B01DF" w:rsidP="00BB46AE">
      <w:pPr>
        <w:ind w:left="714"/>
        <w:jc w:val="both"/>
        <w:rPr>
          <w:color w:val="0000FF"/>
          <w:sz w:val="20"/>
          <w:szCs w:val="20"/>
        </w:rPr>
      </w:pPr>
    </w:p>
    <w:p w14:paraId="65D4A086" w14:textId="77777777" w:rsidR="002B01DF" w:rsidRPr="00A75A08" w:rsidRDefault="002B01DF" w:rsidP="00BB46AE">
      <w:pPr>
        <w:pStyle w:val="Header"/>
        <w:ind w:left="714"/>
        <w:rPr>
          <w:color w:val="000000"/>
          <w:spacing w:val="4"/>
        </w:rPr>
      </w:pPr>
    </w:p>
    <w:p w14:paraId="0096028D" w14:textId="77777777" w:rsidR="00A974F3" w:rsidRDefault="00A974F3" w:rsidP="00BB46AE">
      <w:pPr>
        <w:pStyle w:val="BodyText"/>
        <w:ind w:left="714"/>
        <w:rPr>
          <w:sz w:val="20"/>
        </w:rPr>
      </w:pPr>
    </w:p>
    <w:p w14:paraId="5074529B" w14:textId="77777777" w:rsidR="007D365A" w:rsidRPr="00BB46AE" w:rsidRDefault="007D365A" w:rsidP="00BB46AE">
      <w:pPr>
        <w:pStyle w:val="BodyText"/>
        <w:spacing w:before="6"/>
        <w:ind w:left="714"/>
        <w:rPr>
          <w:b/>
          <w:bCs/>
          <w:sz w:val="22"/>
          <w:szCs w:val="44"/>
        </w:rPr>
      </w:pPr>
      <w:r w:rsidRPr="00BB46AE">
        <w:rPr>
          <w:b/>
          <w:bCs/>
          <w:sz w:val="22"/>
          <w:szCs w:val="44"/>
        </w:rPr>
        <w:t>1. Problem description and relevance (50 words)</w:t>
      </w:r>
    </w:p>
    <w:p w14:paraId="1991D442" w14:textId="77777777" w:rsidR="007D365A" w:rsidRPr="007D365A" w:rsidRDefault="007D365A" w:rsidP="00BB46AE">
      <w:pPr>
        <w:pStyle w:val="BodyText"/>
        <w:spacing w:before="6"/>
        <w:ind w:left="714"/>
        <w:rPr>
          <w:sz w:val="22"/>
          <w:szCs w:val="44"/>
        </w:rPr>
      </w:pPr>
      <w:r w:rsidRPr="007D365A">
        <w:rPr>
          <w:sz w:val="22"/>
          <w:szCs w:val="44"/>
        </w:rPr>
        <w:t>Describe the concrete problem that your approach is going to solve and its relevance as a real-world application.</w:t>
      </w:r>
    </w:p>
    <w:p w14:paraId="0A88BA8D" w14:textId="77777777" w:rsidR="007D365A" w:rsidRPr="00BB46AE" w:rsidRDefault="007D365A" w:rsidP="00BB46AE">
      <w:pPr>
        <w:pStyle w:val="BodyText"/>
        <w:spacing w:before="6"/>
        <w:ind w:left="714"/>
        <w:rPr>
          <w:b/>
          <w:bCs/>
          <w:sz w:val="22"/>
          <w:szCs w:val="44"/>
        </w:rPr>
      </w:pPr>
      <w:r w:rsidRPr="00BB46AE">
        <w:rPr>
          <w:b/>
          <w:bCs/>
          <w:sz w:val="22"/>
          <w:szCs w:val="44"/>
        </w:rPr>
        <w:t>2. Methodology (50 words)</w:t>
      </w:r>
    </w:p>
    <w:p w14:paraId="3A696D25" w14:textId="77777777" w:rsidR="007D365A" w:rsidRPr="007D365A" w:rsidRDefault="007D365A" w:rsidP="00BB46AE">
      <w:pPr>
        <w:pStyle w:val="BodyText"/>
        <w:spacing w:before="6"/>
        <w:ind w:left="714"/>
        <w:rPr>
          <w:sz w:val="22"/>
          <w:szCs w:val="44"/>
        </w:rPr>
      </w:pPr>
      <w:r w:rsidRPr="007D365A">
        <w:rPr>
          <w:sz w:val="22"/>
          <w:szCs w:val="44"/>
        </w:rPr>
        <w:t>Describe the concrete methodology of your work and how results are extracted. As the specific aim of DIGMIN 2025 is to discuss applied quantitative or qualitative methods, presentations should discuss the underlying methodology rather than focusing exclusively on results.</w:t>
      </w:r>
    </w:p>
    <w:p w14:paraId="798CE793" w14:textId="77777777" w:rsidR="007D365A" w:rsidRPr="00BB46AE" w:rsidRDefault="007D365A" w:rsidP="00BB46AE">
      <w:pPr>
        <w:pStyle w:val="BodyText"/>
        <w:spacing w:before="6"/>
        <w:ind w:left="714"/>
        <w:rPr>
          <w:b/>
          <w:bCs/>
          <w:sz w:val="22"/>
          <w:szCs w:val="44"/>
        </w:rPr>
      </w:pPr>
      <w:r w:rsidRPr="00BB46AE">
        <w:rPr>
          <w:b/>
          <w:bCs/>
          <w:sz w:val="22"/>
          <w:szCs w:val="44"/>
        </w:rPr>
        <w:t>3. Practical demonstration (50 words)</w:t>
      </w:r>
    </w:p>
    <w:p w14:paraId="2D9CE904" w14:textId="77777777" w:rsidR="007D365A" w:rsidRPr="007D365A" w:rsidRDefault="007D365A" w:rsidP="00BB46AE">
      <w:pPr>
        <w:pStyle w:val="BodyText"/>
        <w:spacing w:before="6"/>
        <w:ind w:left="714"/>
        <w:rPr>
          <w:sz w:val="22"/>
          <w:szCs w:val="44"/>
        </w:rPr>
      </w:pPr>
      <w:r w:rsidRPr="007D365A">
        <w:rPr>
          <w:sz w:val="22"/>
          <w:szCs w:val="44"/>
        </w:rPr>
        <w:t>Describe how you demonstrate the correct functioning of your approach through a simple figure</w:t>
      </w:r>
    </w:p>
    <w:p w14:paraId="77A4069B" w14:textId="77777777" w:rsidR="007D365A" w:rsidRPr="00BB46AE" w:rsidRDefault="007D365A" w:rsidP="00BB46AE">
      <w:pPr>
        <w:pStyle w:val="BodyText"/>
        <w:spacing w:before="6"/>
        <w:ind w:left="714"/>
        <w:rPr>
          <w:b/>
          <w:bCs/>
          <w:sz w:val="22"/>
          <w:szCs w:val="44"/>
        </w:rPr>
      </w:pPr>
      <w:r w:rsidRPr="00BB46AE">
        <w:rPr>
          <w:b/>
          <w:bCs/>
          <w:sz w:val="22"/>
          <w:szCs w:val="44"/>
        </w:rPr>
        <w:t>4. Application potential (50 words)</w:t>
      </w:r>
    </w:p>
    <w:p w14:paraId="4A3899A0" w14:textId="59407201" w:rsidR="007D365A" w:rsidRDefault="007D365A" w:rsidP="00BB46AE">
      <w:pPr>
        <w:pStyle w:val="BodyText"/>
        <w:spacing w:before="6"/>
        <w:ind w:left="714"/>
        <w:rPr>
          <w:sz w:val="22"/>
          <w:szCs w:val="44"/>
        </w:rPr>
      </w:pPr>
      <w:r w:rsidRPr="007D365A">
        <w:rPr>
          <w:sz w:val="22"/>
          <w:szCs w:val="44"/>
        </w:rPr>
        <w:t xml:space="preserve">Describe the potential of your approach to be scaled up to solve realistic problem sizes, e.g., </w:t>
      </w:r>
    </w:p>
    <w:p w14:paraId="13BEF0FC" w14:textId="77777777" w:rsidR="00BB46AE" w:rsidRPr="007D365A" w:rsidRDefault="00BB46AE" w:rsidP="00BB46AE">
      <w:pPr>
        <w:pStyle w:val="BodyText"/>
        <w:spacing w:before="6"/>
        <w:ind w:left="714"/>
        <w:rPr>
          <w:sz w:val="22"/>
          <w:szCs w:val="44"/>
        </w:rPr>
      </w:pPr>
    </w:p>
    <w:p w14:paraId="786A78EC" w14:textId="4BBFE852" w:rsidR="007D365A" w:rsidRPr="007D365A" w:rsidRDefault="007D365A" w:rsidP="00BB46AE">
      <w:pPr>
        <w:pStyle w:val="BodyText"/>
        <w:spacing w:before="6"/>
        <w:ind w:left="714"/>
        <w:rPr>
          <w:sz w:val="22"/>
          <w:szCs w:val="44"/>
        </w:rPr>
      </w:pPr>
      <w:r w:rsidRPr="007D365A">
        <w:rPr>
          <w:sz w:val="22"/>
          <w:szCs w:val="44"/>
        </w:rPr>
        <w:t xml:space="preserve">The total number of words should not exceed </w:t>
      </w:r>
      <w:r w:rsidR="00BB46AE">
        <w:rPr>
          <w:sz w:val="22"/>
          <w:szCs w:val="44"/>
        </w:rPr>
        <w:t>500</w:t>
      </w:r>
      <w:r w:rsidRPr="007D365A">
        <w:rPr>
          <w:sz w:val="22"/>
          <w:szCs w:val="44"/>
        </w:rPr>
        <w:t xml:space="preserve"> words. Abstracts that do not follow this structure might not be considered in the review process.</w:t>
      </w:r>
    </w:p>
    <w:p w14:paraId="27ADE1DC" w14:textId="77777777" w:rsidR="007D365A" w:rsidRPr="007D365A" w:rsidRDefault="007D365A" w:rsidP="00BB46AE">
      <w:pPr>
        <w:pStyle w:val="BodyText"/>
        <w:spacing w:before="6"/>
        <w:ind w:left="714"/>
        <w:rPr>
          <w:sz w:val="22"/>
          <w:szCs w:val="44"/>
        </w:rPr>
      </w:pPr>
    </w:p>
    <w:p w14:paraId="54BE6C98" w14:textId="77777777" w:rsidR="007D365A" w:rsidRPr="00BB46AE" w:rsidRDefault="007D365A" w:rsidP="00BB46AE">
      <w:pPr>
        <w:pStyle w:val="BodyText"/>
        <w:spacing w:before="6"/>
        <w:ind w:left="714"/>
        <w:rPr>
          <w:color w:val="EE0000"/>
          <w:sz w:val="22"/>
          <w:szCs w:val="44"/>
          <w:highlight w:val="yellow"/>
        </w:rPr>
      </w:pPr>
      <w:r w:rsidRPr="00BB46AE">
        <w:rPr>
          <w:color w:val="EE0000"/>
          <w:sz w:val="22"/>
          <w:szCs w:val="44"/>
          <w:highlight w:val="yellow"/>
        </w:rPr>
        <w:t>Please indicate your preference for</w:t>
      </w:r>
    </w:p>
    <w:p w14:paraId="2858DB7C" w14:textId="77777777" w:rsidR="007D365A" w:rsidRPr="00BB46AE" w:rsidRDefault="007D365A" w:rsidP="00BB46AE">
      <w:pPr>
        <w:pStyle w:val="BodyText"/>
        <w:spacing w:before="6"/>
        <w:ind w:left="714"/>
        <w:rPr>
          <w:color w:val="EE0000"/>
          <w:sz w:val="22"/>
          <w:szCs w:val="44"/>
          <w:highlight w:val="yellow"/>
        </w:rPr>
      </w:pPr>
      <w:proofErr w:type="gramStart"/>
      <w:r w:rsidRPr="00BB46AE">
        <w:rPr>
          <w:color w:val="EE0000"/>
          <w:sz w:val="22"/>
          <w:szCs w:val="44"/>
          <w:highlight w:val="yellow"/>
        </w:rPr>
        <w:t>( )</w:t>
      </w:r>
      <w:proofErr w:type="gramEnd"/>
      <w:r w:rsidRPr="00BB46AE">
        <w:rPr>
          <w:color w:val="EE0000"/>
          <w:sz w:val="22"/>
          <w:szCs w:val="44"/>
          <w:highlight w:val="yellow"/>
        </w:rPr>
        <w:t xml:space="preserve"> oral presentation</w:t>
      </w:r>
    </w:p>
    <w:p w14:paraId="73E8FCD6" w14:textId="77777777" w:rsidR="007D365A" w:rsidRPr="00BB46AE" w:rsidRDefault="007D365A" w:rsidP="00BB46AE">
      <w:pPr>
        <w:pStyle w:val="BodyText"/>
        <w:spacing w:before="6"/>
        <w:ind w:left="714"/>
        <w:rPr>
          <w:color w:val="EE0000"/>
          <w:sz w:val="22"/>
          <w:szCs w:val="44"/>
          <w:highlight w:val="yellow"/>
        </w:rPr>
      </w:pPr>
      <w:proofErr w:type="gramStart"/>
      <w:r w:rsidRPr="00BB46AE">
        <w:rPr>
          <w:color w:val="EE0000"/>
          <w:sz w:val="22"/>
          <w:szCs w:val="44"/>
          <w:highlight w:val="yellow"/>
        </w:rPr>
        <w:t>( )</w:t>
      </w:r>
      <w:proofErr w:type="gramEnd"/>
      <w:r w:rsidRPr="00BB46AE">
        <w:rPr>
          <w:color w:val="EE0000"/>
          <w:sz w:val="22"/>
          <w:szCs w:val="44"/>
          <w:highlight w:val="yellow"/>
        </w:rPr>
        <w:t xml:space="preserve"> poster presentation</w:t>
      </w:r>
    </w:p>
    <w:p w14:paraId="4C3880F2" w14:textId="77777777" w:rsidR="007D365A" w:rsidRPr="00BB46AE" w:rsidRDefault="007D365A" w:rsidP="00BB46AE">
      <w:pPr>
        <w:pStyle w:val="BodyText"/>
        <w:spacing w:before="6"/>
        <w:ind w:left="714"/>
        <w:rPr>
          <w:color w:val="EE0000"/>
          <w:sz w:val="22"/>
          <w:szCs w:val="44"/>
          <w:highlight w:val="yellow"/>
        </w:rPr>
      </w:pPr>
    </w:p>
    <w:p w14:paraId="2EB7B0A3" w14:textId="77777777" w:rsidR="007D365A" w:rsidRPr="00BB46AE" w:rsidRDefault="007D365A" w:rsidP="00BB46AE">
      <w:pPr>
        <w:pStyle w:val="BodyText"/>
        <w:spacing w:before="6"/>
        <w:ind w:left="714"/>
        <w:rPr>
          <w:color w:val="EE0000"/>
          <w:sz w:val="22"/>
          <w:szCs w:val="44"/>
        </w:rPr>
      </w:pPr>
      <w:r w:rsidRPr="00BB46AE">
        <w:rPr>
          <w:color w:val="EE0000"/>
          <w:sz w:val="22"/>
          <w:szCs w:val="44"/>
          <w:highlight w:val="yellow"/>
        </w:rPr>
        <w:t>The final decision on oral or poster presentation will be made by the scientific committee.</w:t>
      </w:r>
    </w:p>
    <w:sectPr w:rsidR="007D365A" w:rsidRPr="00BB46AE" w:rsidSect="002B01DF">
      <w:headerReference w:type="default" r:id="rId9"/>
      <w:footerReference w:type="default" r:id="rId10"/>
      <w:type w:val="continuous"/>
      <w:pgSz w:w="12240" w:h="15840"/>
      <w:pgMar w:top="820" w:right="780" w:bottom="280" w:left="480" w:header="170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A885F" w14:textId="77777777" w:rsidR="00F627A7" w:rsidRDefault="00F627A7" w:rsidP="002B01DF">
      <w:r>
        <w:separator/>
      </w:r>
    </w:p>
  </w:endnote>
  <w:endnote w:type="continuationSeparator" w:id="0">
    <w:p w14:paraId="6D9D42FB" w14:textId="77777777" w:rsidR="00F627A7" w:rsidRDefault="00F627A7" w:rsidP="002B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rk Avenue">
    <w:altName w:val="Cambria"/>
    <w:panose1 w:val="00000000000000000000"/>
    <w:charset w:val="00"/>
    <w:family w:val="roman"/>
    <w:notTrueType/>
    <w:pitch w:val="variable"/>
    <w:sig w:usb0="00000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DF57" w14:textId="77777777" w:rsidR="002B01DF" w:rsidRDefault="002B01DF" w:rsidP="002B01DF">
    <w:pPr>
      <w:spacing w:before="73" w:line="229" w:lineRule="exact"/>
      <w:ind w:left="960"/>
      <w:rPr>
        <w:rFonts w:ascii="Arial MT"/>
        <w:sz w:val="20"/>
      </w:rPr>
    </w:pPr>
    <w:r>
      <w:rPr>
        <w:rFonts w:ascii="Arial MT"/>
        <w:sz w:val="20"/>
        <w:vertAlign w:val="superscript"/>
      </w:rPr>
      <w:t>1</w:t>
    </w:r>
    <w:r>
      <w:rPr>
        <w:rFonts w:ascii="Arial MT"/>
        <w:spacing w:val="-3"/>
        <w:sz w:val="20"/>
      </w:rPr>
      <w:t xml:space="preserve"> </w:t>
    </w:r>
    <w:r>
      <w:rPr>
        <w:rFonts w:ascii="Arial MT"/>
        <w:sz w:val="20"/>
      </w:rPr>
      <w:t>Institute</w:t>
    </w:r>
    <w:r>
      <w:rPr>
        <w:rFonts w:ascii="Arial MT"/>
        <w:spacing w:val="-1"/>
        <w:sz w:val="20"/>
      </w:rPr>
      <w:t xml:space="preserve"> </w:t>
    </w:r>
    <w:r>
      <w:rPr>
        <w:rFonts w:ascii="Arial MT"/>
        <w:sz w:val="20"/>
      </w:rPr>
      <w:t>or</w:t>
    </w:r>
    <w:r>
      <w:rPr>
        <w:rFonts w:ascii="Arial MT"/>
        <w:spacing w:val="-3"/>
        <w:sz w:val="20"/>
      </w:rPr>
      <w:t xml:space="preserve"> </w:t>
    </w:r>
    <w:r>
      <w:rPr>
        <w:rFonts w:ascii="Arial MT"/>
        <w:sz w:val="20"/>
      </w:rPr>
      <w:t>college</w:t>
    </w:r>
    <w:r>
      <w:rPr>
        <w:rFonts w:ascii="Arial MT"/>
        <w:spacing w:val="-3"/>
        <w:sz w:val="20"/>
      </w:rPr>
      <w:t xml:space="preserve"> </w:t>
    </w:r>
    <w:r>
      <w:rPr>
        <w:rFonts w:ascii="Arial MT"/>
        <w:sz w:val="20"/>
      </w:rPr>
      <w:t>or</w:t>
    </w:r>
    <w:r>
      <w:rPr>
        <w:rFonts w:ascii="Arial MT"/>
        <w:spacing w:val="-2"/>
        <w:sz w:val="20"/>
      </w:rPr>
      <w:t xml:space="preserve"> </w:t>
    </w:r>
    <w:r>
      <w:rPr>
        <w:rFonts w:ascii="Arial MT"/>
        <w:sz w:val="20"/>
      </w:rPr>
      <w:t>university,</w:t>
    </w:r>
    <w:r>
      <w:rPr>
        <w:rFonts w:ascii="Arial MT"/>
        <w:spacing w:val="-3"/>
        <w:sz w:val="20"/>
      </w:rPr>
      <w:t xml:space="preserve"> </w:t>
    </w:r>
    <w:r>
      <w:rPr>
        <w:rFonts w:ascii="Arial MT"/>
        <w:sz w:val="20"/>
      </w:rPr>
      <w:t>City,</w:t>
    </w:r>
    <w:r>
      <w:rPr>
        <w:rFonts w:ascii="Arial MT"/>
        <w:spacing w:val="-3"/>
        <w:sz w:val="20"/>
      </w:rPr>
      <w:t xml:space="preserve"> </w:t>
    </w:r>
    <w:r>
      <w:rPr>
        <w:rFonts w:ascii="Arial MT"/>
        <w:sz w:val="20"/>
      </w:rPr>
      <w:t>State,</w:t>
    </w:r>
    <w:r>
      <w:rPr>
        <w:rFonts w:ascii="Arial MT"/>
        <w:spacing w:val="-2"/>
        <w:sz w:val="20"/>
      </w:rPr>
      <w:t xml:space="preserve"> </w:t>
    </w:r>
    <w:r>
      <w:rPr>
        <w:rFonts w:ascii="Arial MT"/>
        <w:sz w:val="20"/>
      </w:rPr>
      <w:t>Country.</w:t>
    </w:r>
    <w:hyperlink r:id="rId1">
      <w:proofErr w:type="gramStart"/>
      <w:r>
        <w:rPr>
          <w:rFonts w:ascii="Arial MT"/>
          <w:sz w:val="20"/>
        </w:rPr>
        <w:t>Email:primaryauthor@qqq.com</w:t>
      </w:r>
      <w:proofErr w:type="gramEnd"/>
    </w:hyperlink>
  </w:p>
  <w:p w14:paraId="1DCAC58E" w14:textId="77777777" w:rsidR="002B01DF" w:rsidRDefault="002B01DF" w:rsidP="002B01DF">
    <w:pPr>
      <w:spacing w:line="229" w:lineRule="exact"/>
      <w:ind w:left="960"/>
      <w:rPr>
        <w:rFonts w:ascii="Arial MT"/>
        <w:sz w:val="20"/>
      </w:rPr>
    </w:pPr>
    <w:r>
      <w:rPr>
        <w:rFonts w:ascii="Arial MT"/>
        <w:sz w:val="20"/>
        <w:vertAlign w:val="superscript"/>
      </w:rPr>
      <w:t>2</w:t>
    </w:r>
    <w:r>
      <w:rPr>
        <w:rFonts w:ascii="Arial MT"/>
        <w:sz w:val="20"/>
      </w:rPr>
      <w:t>Institute</w:t>
    </w:r>
    <w:r>
      <w:rPr>
        <w:rFonts w:ascii="Arial MT"/>
        <w:spacing w:val="-4"/>
        <w:sz w:val="20"/>
      </w:rPr>
      <w:t xml:space="preserve"> </w:t>
    </w:r>
    <w:r>
      <w:rPr>
        <w:rFonts w:ascii="Arial MT"/>
        <w:sz w:val="20"/>
      </w:rPr>
      <w:t>or</w:t>
    </w:r>
    <w:r>
      <w:rPr>
        <w:rFonts w:ascii="Arial MT"/>
        <w:spacing w:val="-2"/>
        <w:sz w:val="20"/>
      </w:rPr>
      <w:t xml:space="preserve"> </w:t>
    </w:r>
    <w:r>
      <w:rPr>
        <w:rFonts w:ascii="Arial MT"/>
        <w:sz w:val="20"/>
      </w:rPr>
      <w:t>college</w:t>
    </w:r>
    <w:r>
      <w:rPr>
        <w:rFonts w:ascii="Arial MT"/>
        <w:spacing w:val="-2"/>
        <w:sz w:val="20"/>
      </w:rPr>
      <w:t xml:space="preserve"> </w:t>
    </w:r>
    <w:r>
      <w:rPr>
        <w:rFonts w:ascii="Arial MT"/>
        <w:sz w:val="20"/>
      </w:rPr>
      <w:t>or</w:t>
    </w:r>
    <w:r>
      <w:rPr>
        <w:rFonts w:ascii="Arial MT"/>
        <w:spacing w:val="-3"/>
        <w:sz w:val="20"/>
      </w:rPr>
      <w:t xml:space="preserve"> </w:t>
    </w:r>
    <w:r>
      <w:rPr>
        <w:rFonts w:ascii="Arial MT"/>
        <w:sz w:val="20"/>
      </w:rPr>
      <w:t>university,</w:t>
    </w:r>
    <w:r>
      <w:rPr>
        <w:rFonts w:ascii="Arial MT"/>
        <w:spacing w:val="-4"/>
        <w:sz w:val="20"/>
      </w:rPr>
      <w:t xml:space="preserve"> </w:t>
    </w:r>
    <w:r>
      <w:rPr>
        <w:rFonts w:ascii="Arial MT"/>
        <w:sz w:val="20"/>
      </w:rPr>
      <w:t>City,</w:t>
    </w:r>
    <w:r>
      <w:rPr>
        <w:rFonts w:ascii="Arial MT"/>
        <w:spacing w:val="-3"/>
        <w:sz w:val="20"/>
      </w:rPr>
      <w:t xml:space="preserve"> </w:t>
    </w:r>
    <w:r>
      <w:rPr>
        <w:rFonts w:ascii="Arial MT"/>
        <w:sz w:val="20"/>
      </w:rPr>
      <w:t>State,</w:t>
    </w:r>
    <w:r>
      <w:rPr>
        <w:rFonts w:ascii="Arial MT"/>
        <w:spacing w:val="-3"/>
        <w:sz w:val="20"/>
      </w:rPr>
      <w:t xml:space="preserve"> </w:t>
    </w:r>
    <w:r>
      <w:rPr>
        <w:rFonts w:ascii="Arial MT"/>
        <w:sz w:val="20"/>
      </w:rPr>
      <w:t>Country.</w:t>
    </w:r>
  </w:p>
  <w:p w14:paraId="489F217F" w14:textId="14941062" w:rsidR="002B01DF" w:rsidRPr="002B01DF" w:rsidRDefault="002B01DF" w:rsidP="002B01DF">
    <w:pPr>
      <w:spacing w:before="1"/>
      <w:ind w:left="960"/>
      <w:rPr>
        <w:rFonts w:ascii="Arial MT"/>
        <w:sz w:val="20"/>
      </w:rPr>
    </w:pPr>
    <w:r>
      <w:rPr>
        <w:rFonts w:ascii="Arial MT"/>
        <w:sz w:val="20"/>
        <w:vertAlign w:val="superscript"/>
      </w:rPr>
      <w:t>3</w:t>
    </w:r>
    <w:r>
      <w:rPr>
        <w:rFonts w:ascii="Arial MT"/>
        <w:sz w:val="20"/>
      </w:rPr>
      <w:t>Institute</w:t>
    </w:r>
    <w:r>
      <w:rPr>
        <w:rFonts w:ascii="Arial MT"/>
        <w:spacing w:val="-4"/>
        <w:sz w:val="20"/>
      </w:rPr>
      <w:t xml:space="preserve"> </w:t>
    </w:r>
    <w:r>
      <w:rPr>
        <w:rFonts w:ascii="Arial MT"/>
        <w:sz w:val="20"/>
      </w:rPr>
      <w:t>or</w:t>
    </w:r>
    <w:r>
      <w:rPr>
        <w:rFonts w:ascii="Arial MT"/>
        <w:spacing w:val="-3"/>
        <w:sz w:val="20"/>
      </w:rPr>
      <w:t xml:space="preserve"> </w:t>
    </w:r>
    <w:r>
      <w:rPr>
        <w:rFonts w:ascii="Arial MT"/>
        <w:sz w:val="20"/>
      </w:rPr>
      <w:t>college</w:t>
    </w:r>
    <w:r>
      <w:rPr>
        <w:rFonts w:ascii="Arial MT"/>
        <w:spacing w:val="-1"/>
        <w:sz w:val="20"/>
      </w:rPr>
      <w:t xml:space="preserve"> </w:t>
    </w:r>
    <w:r>
      <w:rPr>
        <w:rFonts w:ascii="Arial MT"/>
        <w:sz w:val="20"/>
      </w:rPr>
      <w:t>or</w:t>
    </w:r>
    <w:r>
      <w:rPr>
        <w:rFonts w:ascii="Arial MT"/>
        <w:spacing w:val="-3"/>
        <w:sz w:val="20"/>
      </w:rPr>
      <w:t xml:space="preserve"> </w:t>
    </w:r>
    <w:r>
      <w:rPr>
        <w:rFonts w:ascii="Arial MT"/>
        <w:sz w:val="20"/>
      </w:rPr>
      <w:t>university,</w:t>
    </w:r>
    <w:r>
      <w:rPr>
        <w:rFonts w:ascii="Arial MT"/>
        <w:spacing w:val="-3"/>
        <w:sz w:val="20"/>
      </w:rPr>
      <w:t xml:space="preserve"> </w:t>
    </w:r>
    <w:r>
      <w:rPr>
        <w:rFonts w:ascii="Arial MT"/>
        <w:sz w:val="20"/>
      </w:rPr>
      <w:t>City,</w:t>
    </w:r>
    <w:r>
      <w:rPr>
        <w:rFonts w:ascii="Arial MT"/>
        <w:spacing w:val="-3"/>
        <w:sz w:val="20"/>
      </w:rPr>
      <w:t xml:space="preserve"> </w:t>
    </w:r>
    <w:r>
      <w:rPr>
        <w:rFonts w:ascii="Arial MT"/>
        <w:sz w:val="20"/>
      </w:rPr>
      <w:t>State,</w:t>
    </w:r>
    <w:r>
      <w:rPr>
        <w:rFonts w:ascii="Arial MT"/>
        <w:spacing w:val="-3"/>
        <w:sz w:val="20"/>
      </w:rPr>
      <w:t xml:space="preserve"> </w:t>
    </w:r>
    <w:r>
      <w:rPr>
        <w:rFonts w:ascii="Arial MT"/>
        <w:sz w:val="20"/>
      </w:rPr>
      <w:t>Country.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8ED56" w14:textId="77777777" w:rsidR="00F627A7" w:rsidRDefault="00F627A7" w:rsidP="002B01DF">
      <w:r>
        <w:separator/>
      </w:r>
    </w:p>
  </w:footnote>
  <w:footnote w:type="continuationSeparator" w:id="0">
    <w:p w14:paraId="7A98286C" w14:textId="77777777" w:rsidR="00F627A7" w:rsidRDefault="00F627A7" w:rsidP="002B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40FA" w14:textId="7CDFB266" w:rsidR="002B01DF" w:rsidRPr="002B1C8F" w:rsidRDefault="002B01DF" w:rsidP="002B01DF">
    <w:pPr>
      <w:pStyle w:val="Header"/>
      <w:ind w:left="-709"/>
    </w:pPr>
    <w:r>
      <w:rPr>
        <w:noProof/>
      </w:rPr>
      <mc:AlternateContent>
        <mc:Choice Requires="wpg">
          <w:drawing>
            <wp:anchor distT="0" distB="0" distL="114300" distR="114300" simplePos="0" relativeHeight="251656192" behindDoc="0" locked="0" layoutInCell="1" allowOverlap="1" wp14:anchorId="32B39FED" wp14:editId="1DC6C20B">
              <wp:simplePos x="0" y="0"/>
              <wp:positionH relativeFrom="column">
                <wp:posOffset>-1790700</wp:posOffset>
              </wp:positionH>
              <wp:positionV relativeFrom="paragraph">
                <wp:posOffset>-878205</wp:posOffset>
              </wp:positionV>
              <wp:extent cx="8837295" cy="2013585"/>
              <wp:effectExtent l="0" t="0" r="0" b="5715"/>
              <wp:wrapNone/>
              <wp:docPr id="90198658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7295" cy="2013585"/>
                        <a:chOff x="1440" y="-927"/>
                        <a:chExt cx="9639" cy="2882"/>
                      </a:xfrm>
                    </wpg:grpSpPr>
                    <wps:wsp>
                      <wps:cNvPr id="836837941" name="Text Box 2"/>
                      <wps:cNvSpPr txBox="1">
                        <a:spLocks noChangeArrowheads="1"/>
                      </wps:cNvSpPr>
                      <wps:spPr bwMode="auto">
                        <a:xfrm>
                          <a:off x="1440" y="288"/>
                          <a:ext cx="15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F38BB" w14:textId="77777777" w:rsidR="002B01DF" w:rsidRPr="002B1C8F" w:rsidRDefault="002B01DF" w:rsidP="002B01DF"/>
                        </w:txbxContent>
                      </wps:txbx>
                      <wps:bodyPr rot="0" vert="horz" wrap="square" lIns="18000" tIns="10800" rIns="18000" bIns="10800" anchor="t" anchorCtr="0" upright="1">
                        <a:noAutofit/>
                      </wps:bodyPr>
                    </wps:wsp>
                    <wps:wsp>
                      <wps:cNvPr id="358385613" name="Text Box 3"/>
                      <wps:cNvSpPr txBox="1">
                        <a:spLocks noChangeArrowheads="1"/>
                      </wps:cNvSpPr>
                      <wps:spPr bwMode="auto">
                        <a:xfrm>
                          <a:off x="4239" y="-927"/>
                          <a:ext cx="6840" cy="1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FD2EB" w14:textId="77777777" w:rsidR="002B01DF" w:rsidRPr="00EE3CB9" w:rsidRDefault="002B01DF" w:rsidP="002B01DF">
                            <w:pPr>
                              <w:pStyle w:val="Heading5"/>
                              <w:pBdr>
                                <w:bottom w:val="none" w:sz="0" w:space="0" w:color="auto"/>
                              </w:pBdr>
                              <w:jc w:val="left"/>
                              <w:rPr>
                                <w:rFonts w:ascii="Times New Roman" w:hAnsi="Times New Roman"/>
                                <w:i/>
                                <w:color w:val="002060"/>
                                <w:sz w:val="24"/>
                                <w:szCs w:val="24"/>
                              </w:rPr>
                            </w:pPr>
                            <w:r>
                              <w:rPr>
                                <w:rFonts w:ascii="Times New Roman" w:hAnsi="Times New Roman"/>
                                <w:i/>
                                <w:color w:val="002060"/>
                                <w:sz w:val="24"/>
                                <w:szCs w:val="24"/>
                              </w:rPr>
                              <w:t xml:space="preserve">                                                    </w:t>
                            </w:r>
                            <w:r w:rsidRPr="00EE3CB9">
                              <w:rPr>
                                <w:rFonts w:ascii="Times New Roman" w:hAnsi="Times New Roman"/>
                                <w:i/>
                                <w:color w:val="002060"/>
                                <w:sz w:val="24"/>
                                <w:szCs w:val="24"/>
                              </w:rPr>
                              <w:t>International Conference</w:t>
                            </w:r>
                          </w:p>
                          <w:p w14:paraId="29CB2D48" w14:textId="77777777" w:rsidR="002B01DF" w:rsidRPr="00EE3CB9" w:rsidRDefault="002B01DF" w:rsidP="002B01DF">
                            <w:pPr>
                              <w:pStyle w:val="Heading5"/>
                              <w:pBdr>
                                <w:bottom w:val="none" w:sz="0" w:space="0" w:color="auto"/>
                              </w:pBdr>
                              <w:jc w:val="left"/>
                              <w:rPr>
                                <w:rFonts w:ascii="Times New Roman" w:hAnsi="Times New Roman"/>
                                <w:i/>
                                <w:color w:val="002060"/>
                                <w:sz w:val="24"/>
                                <w:szCs w:val="24"/>
                              </w:rPr>
                            </w:pPr>
                            <w:r>
                              <w:rPr>
                                <w:rFonts w:ascii="Times New Roman" w:hAnsi="Times New Roman"/>
                                <w:i/>
                                <w:color w:val="002060"/>
                                <w:sz w:val="24"/>
                                <w:szCs w:val="24"/>
                              </w:rPr>
                              <w:t xml:space="preserve">                                                                     </w:t>
                            </w:r>
                            <w:r w:rsidRPr="00EE3CB9">
                              <w:rPr>
                                <w:rFonts w:ascii="Times New Roman" w:hAnsi="Times New Roman"/>
                                <w:i/>
                                <w:color w:val="002060"/>
                                <w:sz w:val="24"/>
                                <w:szCs w:val="24"/>
                              </w:rPr>
                              <w:t>on</w:t>
                            </w:r>
                          </w:p>
                          <w:p w14:paraId="7294E790" w14:textId="77777777" w:rsidR="002B01DF" w:rsidRPr="00F50E26" w:rsidRDefault="002B01DF" w:rsidP="002B01DF">
                            <w:pPr>
                              <w:pStyle w:val="Heading5"/>
                              <w:pBdr>
                                <w:bottom w:val="none" w:sz="0" w:space="0" w:color="auto"/>
                              </w:pBdr>
                              <w:jc w:val="left"/>
                              <w:rPr>
                                <w:rFonts w:ascii="Times New Roman" w:hAnsi="Times New Roman"/>
                                <w:color w:val="C00000"/>
                                <w:sz w:val="24"/>
                                <w:szCs w:val="24"/>
                              </w:rPr>
                            </w:pPr>
                            <w:r>
                              <w:rPr>
                                <w:rFonts w:ascii="Times New Roman" w:hAnsi="Times New Roman"/>
                                <w:bCs/>
                                <w:color w:val="C00000"/>
                                <w:sz w:val="24"/>
                                <w:szCs w:val="24"/>
                              </w:rPr>
                              <w:t xml:space="preserve">    </w:t>
                            </w:r>
                            <w:r w:rsidRPr="004F4346">
                              <w:rPr>
                                <w:rFonts w:ascii="Times New Roman" w:hAnsi="Times New Roman"/>
                                <w:bCs/>
                                <w:color w:val="C00000"/>
                                <w:sz w:val="24"/>
                                <w:szCs w:val="24"/>
                              </w:rPr>
                              <w:t>Digital Intelligence for Green Mining and Industrial Networks (DIGMIN</w:t>
                            </w:r>
                            <w:r>
                              <w:rPr>
                                <w:rFonts w:ascii="Times New Roman" w:hAnsi="Times New Roman"/>
                                <w:bCs/>
                                <w:color w:val="C00000"/>
                                <w:sz w:val="24"/>
                                <w:szCs w:val="24"/>
                              </w:rPr>
                              <w:t>)</w:t>
                            </w:r>
                          </w:p>
                          <w:p w14:paraId="5584794B" w14:textId="77777777" w:rsidR="002B01DF" w:rsidRPr="005617F5" w:rsidRDefault="002B01DF" w:rsidP="002B01DF">
                            <w:pPr>
                              <w:pStyle w:val="Heading5"/>
                              <w:pBdr>
                                <w:bottom w:val="none" w:sz="0" w:space="0" w:color="auto"/>
                              </w:pBdr>
                              <w:jc w:val="left"/>
                              <w:rPr>
                                <w:rFonts w:ascii="Times New Roman" w:hAnsi="Times New Roman"/>
                                <w:color w:val="000000"/>
                                <w:sz w:val="22"/>
                                <w:szCs w:val="26"/>
                              </w:rPr>
                            </w:pPr>
                            <w:r>
                              <w:rPr>
                                <w:rFonts w:ascii="Times New Roman" w:hAnsi="Times New Roman"/>
                                <w:color w:val="000000"/>
                                <w:sz w:val="22"/>
                                <w:szCs w:val="26"/>
                              </w:rPr>
                              <w:t xml:space="preserve">                                               </w:t>
                            </w:r>
                            <w:r w:rsidRPr="005617F5">
                              <w:rPr>
                                <w:rFonts w:ascii="Times New Roman" w:hAnsi="Times New Roman"/>
                                <w:color w:val="000000"/>
                                <w:sz w:val="22"/>
                                <w:szCs w:val="26"/>
                              </w:rPr>
                              <w:t>Department of Mining Engineering</w:t>
                            </w:r>
                          </w:p>
                          <w:p w14:paraId="562E275C" w14:textId="77777777" w:rsidR="002B01DF" w:rsidRPr="004E0073" w:rsidRDefault="002B01DF" w:rsidP="002B01DF">
                            <w:pPr>
                              <w:rPr>
                                <w:b/>
                                <w:color w:val="000000"/>
                                <w:sz w:val="10"/>
                                <w:szCs w:val="26"/>
                                <w:lang w:val="en-IN"/>
                              </w:rPr>
                            </w:pPr>
                            <w:r>
                              <w:rPr>
                                <w:b/>
                                <w:color w:val="000000"/>
                                <w:szCs w:val="26"/>
                              </w:rPr>
                              <w:t xml:space="preserve">            </w:t>
                            </w:r>
                            <w:r w:rsidRPr="005617F5">
                              <w:rPr>
                                <w:b/>
                                <w:color w:val="000000"/>
                                <w:szCs w:val="26"/>
                              </w:rPr>
                              <w:t>Indian Institute of Technology (Indian School of Mines) Dhanbad – 826 004</w:t>
                            </w:r>
                          </w:p>
                        </w:txbxContent>
                      </wps:txbx>
                      <wps:bodyPr rot="0" vert="horz" wrap="square" lIns="91440" tIns="45720" rIns="91440" bIns="45720" anchor="t" anchorCtr="0" upright="1">
                        <a:noAutofit/>
                      </wps:bodyPr>
                    </wps:wsp>
                    <wps:wsp>
                      <wps:cNvPr id="1666030725" name="Text Box 4"/>
                      <wps:cNvSpPr txBox="1">
                        <a:spLocks noChangeArrowheads="1"/>
                      </wps:cNvSpPr>
                      <wps:spPr bwMode="auto">
                        <a:xfrm>
                          <a:off x="1572" y="1415"/>
                          <a:ext cx="13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0D859" w14:textId="77777777" w:rsidR="002B01DF" w:rsidRPr="00131FC3" w:rsidRDefault="002B01DF" w:rsidP="002B01DF">
                            <w:pPr>
                              <w:ind w:left="-142"/>
                              <w:rPr>
                                <w:color w:val="00B050"/>
                                <w:lang w:val="en-IN"/>
                              </w:rPr>
                            </w:pPr>
                            <w:r>
                              <w:rPr>
                                <w:b/>
                                <w:color w:val="00B050"/>
                                <w:lang w:val="en-IN"/>
                              </w:rPr>
                              <w:t xml:space="preserve"> </w:t>
                            </w:r>
                          </w:p>
                        </w:txbxContent>
                      </wps:txbx>
                      <wps:bodyPr rot="0" vert="horz" wrap="square" lIns="91440" tIns="82800" rIns="91440" bIns="10800" anchor="t" anchorCtr="0" upright="1">
                        <a:noAutofit/>
                      </wps:bodyPr>
                    </wps:wsp>
                    <wps:wsp>
                      <wps:cNvPr id="109600254" name="Line 5"/>
                      <wps:cNvCnPr>
                        <a:cxnSpLocks noChangeShapeType="1"/>
                      </wps:cNvCnPr>
                      <wps:spPr bwMode="auto">
                        <a:xfrm>
                          <a:off x="1452" y="1919"/>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B39FED" id="Group 7" o:spid="_x0000_s1026" style="position:absolute;left:0;text-align:left;margin-left:-141pt;margin-top:-69.15pt;width:695.85pt;height:158.55pt;z-index:251656192" coordorigin="1440,-927" coordsize="9639,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">
              <v:shapetype id="_x0000_t202" coordsize="21600,21600" o:spt="202" path="m,l,21600r21600,l21600,xe">
                <v:stroke joinstyle="miter"/>
                <v:path gradientshapeok="t" o:connecttype="rect"/>
              </v:shapetype>
              <v:shape id="Text Box 2" o:spid="_x0000_s1027" type="#_x0000_t202" style="position:absolute;left:1440;top:288;width:158;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" filled="f" stroked="f">
                <v:textbox inset=".5mm,.3mm,.5mm,.3mm">
                  <w:txbxContent>
                    <w:p w14:paraId="6F5F38BB" w14:textId="77777777" w:rsidR="002B01DF" w:rsidRPr="002B1C8F" w:rsidRDefault="002B01DF" w:rsidP="002B01DF"/>
                  </w:txbxContent>
                </v:textbox>
              </v:shape>
              <v:shape id="Text Box 3" o:spid="_x0000_s1028" type="#_x0000_t202" style="position:absolute;left:4239;top:-927;width:684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" filled="f" stroked="f">
                <v:textbox>
                  <w:txbxContent>
                    <w:p w14:paraId="137FD2EB" w14:textId="77777777" w:rsidR="002B01DF" w:rsidRPr="00EE3CB9" w:rsidRDefault="002B01DF" w:rsidP="002B01DF">
                      <w:pPr>
                        <w:pStyle w:val="Heading5"/>
                        <w:pBdr>
                          <w:bottom w:val="none" w:sz="0" w:space="0" w:color="auto"/>
                        </w:pBdr>
                        <w:jc w:val="left"/>
                        <w:rPr>
                          <w:rFonts w:ascii="Times New Roman" w:hAnsi="Times New Roman"/>
                          <w:i/>
                          <w:color w:val="002060"/>
                          <w:sz w:val="24"/>
                          <w:szCs w:val="24"/>
                        </w:rPr>
                      </w:pPr>
                      <w:r>
                        <w:rPr>
                          <w:rFonts w:ascii="Times New Roman" w:hAnsi="Times New Roman"/>
                          <w:i/>
                          <w:color w:val="002060"/>
                          <w:sz w:val="24"/>
                          <w:szCs w:val="24"/>
                        </w:rPr>
                        <w:t xml:space="preserve">                                                    </w:t>
                      </w:r>
                      <w:r w:rsidRPr="00EE3CB9">
                        <w:rPr>
                          <w:rFonts w:ascii="Times New Roman" w:hAnsi="Times New Roman"/>
                          <w:i/>
                          <w:color w:val="002060"/>
                          <w:sz w:val="24"/>
                          <w:szCs w:val="24"/>
                        </w:rPr>
                        <w:t>International Conference</w:t>
                      </w:r>
                    </w:p>
                    <w:p w14:paraId="29CB2D48" w14:textId="77777777" w:rsidR="002B01DF" w:rsidRPr="00EE3CB9" w:rsidRDefault="002B01DF" w:rsidP="002B01DF">
                      <w:pPr>
                        <w:pStyle w:val="Heading5"/>
                        <w:pBdr>
                          <w:bottom w:val="none" w:sz="0" w:space="0" w:color="auto"/>
                        </w:pBdr>
                        <w:jc w:val="left"/>
                        <w:rPr>
                          <w:rFonts w:ascii="Times New Roman" w:hAnsi="Times New Roman"/>
                          <w:i/>
                          <w:color w:val="002060"/>
                          <w:sz w:val="24"/>
                          <w:szCs w:val="24"/>
                        </w:rPr>
                      </w:pPr>
                      <w:r>
                        <w:rPr>
                          <w:rFonts w:ascii="Times New Roman" w:hAnsi="Times New Roman"/>
                          <w:i/>
                          <w:color w:val="002060"/>
                          <w:sz w:val="24"/>
                          <w:szCs w:val="24"/>
                        </w:rPr>
                        <w:t xml:space="preserve">                                                                     </w:t>
                      </w:r>
                      <w:r w:rsidRPr="00EE3CB9">
                        <w:rPr>
                          <w:rFonts w:ascii="Times New Roman" w:hAnsi="Times New Roman"/>
                          <w:i/>
                          <w:color w:val="002060"/>
                          <w:sz w:val="24"/>
                          <w:szCs w:val="24"/>
                        </w:rPr>
                        <w:t>on</w:t>
                      </w:r>
                    </w:p>
                    <w:p w14:paraId="7294E790" w14:textId="77777777" w:rsidR="002B01DF" w:rsidRPr="00F50E26" w:rsidRDefault="002B01DF" w:rsidP="002B01DF">
                      <w:pPr>
                        <w:pStyle w:val="Heading5"/>
                        <w:pBdr>
                          <w:bottom w:val="none" w:sz="0" w:space="0" w:color="auto"/>
                        </w:pBdr>
                        <w:jc w:val="left"/>
                        <w:rPr>
                          <w:rFonts w:ascii="Times New Roman" w:hAnsi="Times New Roman"/>
                          <w:color w:val="C00000"/>
                          <w:sz w:val="24"/>
                          <w:szCs w:val="24"/>
                        </w:rPr>
                      </w:pPr>
                      <w:r>
                        <w:rPr>
                          <w:rFonts w:ascii="Times New Roman" w:hAnsi="Times New Roman"/>
                          <w:bCs/>
                          <w:color w:val="C00000"/>
                          <w:sz w:val="24"/>
                          <w:szCs w:val="24"/>
                        </w:rPr>
                        <w:t xml:space="preserve">    </w:t>
                      </w:r>
                      <w:r w:rsidRPr="004F4346">
                        <w:rPr>
                          <w:rFonts w:ascii="Times New Roman" w:hAnsi="Times New Roman"/>
                          <w:bCs/>
                          <w:color w:val="C00000"/>
                          <w:sz w:val="24"/>
                          <w:szCs w:val="24"/>
                        </w:rPr>
                        <w:t>Digital Intelligence for Green Mining and Industrial Networks (DIGMIN</w:t>
                      </w:r>
                      <w:r>
                        <w:rPr>
                          <w:rFonts w:ascii="Times New Roman" w:hAnsi="Times New Roman"/>
                          <w:bCs/>
                          <w:color w:val="C00000"/>
                          <w:sz w:val="24"/>
                          <w:szCs w:val="24"/>
                        </w:rPr>
                        <w:t>)</w:t>
                      </w:r>
                    </w:p>
                    <w:p w14:paraId="5584794B" w14:textId="77777777" w:rsidR="002B01DF" w:rsidRPr="005617F5" w:rsidRDefault="002B01DF" w:rsidP="002B01DF">
                      <w:pPr>
                        <w:pStyle w:val="Heading5"/>
                        <w:pBdr>
                          <w:bottom w:val="none" w:sz="0" w:space="0" w:color="auto"/>
                        </w:pBdr>
                        <w:jc w:val="left"/>
                        <w:rPr>
                          <w:rFonts w:ascii="Times New Roman" w:hAnsi="Times New Roman"/>
                          <w:color w:val="000000"/>
                          <w:sz w:val="22"/>
                          <w:szCs w:val="26"/>
                        </w:rPr>
                      </w:pPr>
                      <w:r>
                        <w:rPr>
                          <w:rFonts w:ascii="Times New Roman" w:hAnsi="Times New Roman"/>
                          <w:color w:val="000000"/>
                          <w:sz w:val="22"/>
                          <w:szCs w:val="26"/>
                        </w:rPr>
                        <w:t xml:space="preserve">                                               </w:t>
                      </w:r>
                      <w:r w:rsidRPr="005617F5">
                        <w:rPr>
                          <w:rFonts w:ascii="Times New Roman" w:hAnsi="Times New Roman"/>
                          <w:color w:val="000000"/>
                          <w:sz w:val="22"/>
                          <w:szCs w:val="26"/>
                        </w:rPr>
                        <w:t>Department of Mining Engineering</w:t>
                      </w:r>
                    </w:p>
                    <w:p w14:paraId="562E275C" w14:textId="77777777" w:rsidR="002B01DF" w:rsidRPr="004E0073" w:rsidRDefault="002B01DF" w:rsidP="002B01DF">
                      <w:pPr>
                        <w:rPr>
                          <w:b/>
                          <w:color w:val="000000"/>
                          <w:sz w:val="10"/>
                          <w:szCs w:val="26"/>
                          <w:lang w:val="en-IN"/>
                        </w:rPr>
                      </w:pPr>
                      <w:r>
                        <w:rPr>
                          <w:b/>
                          <w:color w:val="000000"/>
                          <w:szCs w:val="26"/>
                        </w:rPr>
                        <w:t xml:space="preserve">            </w:t>
                      </w:r>
                      <w:r w:rsidRPr="005617F5">
                        <w:rPr>
                          <w:b/>
                          <w:color w:val="000000"/>
                          <w:szCs w:val="26"/>
                        </w:rPr>
                        <w:t>Indian Institute of Technology (Indian School of Mines) Dhanbad – 826 004</w:t>
                      </w:r>
                    </w:p>
                  </w:txbxContent>
                </v:textbox>
              </v:shape>
              <v:shape id="Text Box 4" o:spid="_x0000_s1029" type="#_x0000_t202" style="position:absolute;left:1572;top:1415;width:13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" filled="f" stroked="f">
                <v:textbox inset=",2.3mm,,.3mm">
                  <w:txbxContent>
                    <w:p w14:paraId="3D70D859" w14:textId="77777777" w:rsidR="002B01DF" w:rsidRPr="00131FC3" w:rsidRDefault="002B01DF" w:rsidP="002B01DF">
                      <w:pPr>
                        <w:ind w:left="-142"/>
                        <w:rPr>
                          <w:color w:val="00B050"/>
                          <w:lang w:val="en-IN"/>
                        </w:rPr>
                      </w:pPr>
                      <w:r>
                        <w:rPr>
                          <w:b/>
                          <w:color w:val="00B050"/>
                          <w:lang w:val="en-IN"/>
                        </w:rPr>
                        <w:t xml:space="preserve"> </w:t>
                      </w:r>
                    </w:p>
                  </w:txbxContent>
                </v:textbox>
              </v:shape>
              <v:line id="Line 5" o:spid="_x0000_s1030" style="position:absolute;visibility:visible;mso-wrap-style:square" from="1452,1919" to="10452,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"/>
            </v:group>
          </w:pict>
        </mc:Fallback>
      </mc:AlternateContent>
    </w:r>
    <w:r>
      <w:rPr>
        <w:noProof/>
      </w:rPr>
      <w:drawing>
        <wp:anchor distT="0" distB="0" distL="114300" distR="114300" simplePos="0" relativeHeight="251658240" behindDoc="1" locked="0" layoutInCell="1" allowOverlap="1" wp14:anchorId="300B1FF7" wp14:editId="629DF9D6">
          <wp:simplePos x="0" y="0"/>
          <wp:positionH relativeFrom="margin">
            <wp:posOffset>6236970</wp:posOffset>
          </wp:positionH>
          <wp:positionV relativeFrom="margin">
            <wp:posOffset>-1146810</wp:posOffset>
          </wp:positionV>
          <wp:extent cx="1073785" cy="1019810"/>
          <wp:effectExtent l="0" t="0" r="12065" b="8890"/>
          <wp:wrapNone/>
          <wp:docPr id="7520023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3785" cy="1019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60288" behindDoc="0" locked="0" layoutInCell="1" allowOverlap="1" wp14:anchorId="35D60A8B" wp14:editId="2CCBF967">
          <wp:simplePos x="0" y="0"/>
          <wp:positionH relativeFrom="column">
            <wp:posOffset>-217170</wp:posOffset>
          </wp:positionH>
          <wp:positionV relativeFrom="paragraph">
            <wp:posOffset>-823989</wp:posOffset>
          </wp:positionV>
          <wp:extent cx="994410" cy="994410"/>
          <wp:effectExtent l="0" t="0" r="0" b="0"/>
          <wp:wrapNone/>
          <wp:docPr id="100955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4410" cy="994410"/>
                  </a:xfrm>
                  <a:prstGeom prst="rect">
                    <a:avLst/>
                  </a:prstGeom>
                  <a:noFill/>
                </pic:spPr>
              </pic:pic>
            </a:graphicData>
          </a:graphic>
          <wp14:sizeRelH relativeFrom="page">
            <wp14:pctWidth>0</wp14:pctWidth>
          </wp14:sizeRelH>
          <wp14:sizeRelV relativeFrom="page">
            <wp14:pctHeight>0</wp14:pctHeight>
          </wp14:sizeRelV>
        </wp:anchor>
      </w:drawing>
    </w:r>
  </w:p>
  <w:p w14:paraId="49D0F612" w14:textId="77777777" w:rsidR="002B01DF" w:rsidRDefault="002B0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121AF"/>
    <w:multiLevelType w:val="multilevel"/>
    <w:tmpl w:val="CA5CAC76"/>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 w15:restartNumberingAfterBreak="0">
    <w:nsid w:val="2D1D61F0"/>
    <w:multiLevelType w:val="hybridMultilevel"/>
    <w:tmpl w:val="7A86E22A"/>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2" w15:restartNumberingAfterBreak="0">
    <w:nsid w:val="4AFD138C"/>
    <w:multiLevelType w:val="hybridMultilevel"/>
    <w:tmpl w:val="36583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C35142"/>
    <w:multiLevelType w:val="multilevel"/>
    <w:tmpl w:val="4ADC47A2"/>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16cid:durableId="118691386">
    <w:abstractNumId w:val="2"/>
  </w:num>
  <w:num w:numId="2" w16cid:durableId="1877572726">
    <w:abstractNumId w:val="1"/>
  </w:num>
  <w:num w:numId="3" w16cid:durableId="2015764913">
    <w:abstractNumId w:val="3"/>
  </w:num>
  <w:num w:numId="4" w16cid:durableId="173893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F3"/>
    <w:rsid w:val="000026CF"/>
    <w:rsid w:val="000822A5"/>
    <w:rsid w:val="002B01DF"/>
    <w:rsid w:val="002F1A7F"/>
    <w:rsid w:val="007D365A"/>
    <w:rsid w:val="00941AED"/>
    <w:rsid w:val="00A974F3"/>
    <w:rsid w:val="00BB46AE"/>
    <w:rsid w:val="00F6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B008F"/>
  <w15:docId w15:val="{B80D6EFE-0F0E-4305-A61A-1313B6AD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2B01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qFormat/>
    <w:rsid w:val="002B01DF"/>
    <w:pPr>
      <w:keepNext/>
      <w:widowControl/>
      <w:pBdr>
        <w:bottom w:val="single" w:sz="4" w:space="1" w:color="auto"/>
      </w:pBdr>
      <w:autoSpaceDE/>
      <w:autoSpaceDN/>
      <w:jc w:val="center"/>
      <w:outlineLvl w:val="4"/>
    </w:pPr>
    <w:rPr>
      <w:rFonts w:ascii="Park Avenue" w:hAnsi="Park Avenue"/>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2780" w:right="2480"/>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B01DF"/>
    <w:pPr>
      <w:tabs>
        <w:tab w:val="center" w:pos="4680"/>
        <w:tab w:val="right" w:pos="9360"/>
      </w:tabs>
    </w:pPr>
  </w:style>
  <w:style w:type="character" w:customStyle="1" w:styleId="HeaderChar">
    <w:name w:val="Header Char"/>
    <w:basedOn w:val="DefaultParagraphFont"/>
    <w:link w:val="Header"/>
    <w:rsid w:val="002B01DF"/>
    <w:rPr>
      <w:rFonts w:ascii="Times New Roman" w:eastAsia="Times New Roman" w:hAnsi="Times New Roman" w:cs="Times New Roman"/>
    </w:rPr>
  </w:style>
  <w:style w:type="paragraph" w:styleId="Footer">
    <w:name w:val="footer"/>
    <w:basedOn w:val="Normal"/>
    <w:link w:val="FooterChar"/>
    <w:uiPriority w:val="99"/>
    <w:unhideWhenUsed/>
    <w:rsid w:val="002B01DF"/>
    <w:pPr>
      <w:tabs>
        <w:tab w:val="center" w:pos="4680"/>
        <w:tab w:val="right" w:pos="9360"/>
      </w:tabs>
    </w:pPr>
  </w:style>
  <w:style w:type="character" w:customStyle="1" w:styleId="FooterChar">
    <w:name w:val="Footer Char"/>
    <w:basedOn w:val="DefaultParagraphFont"/>
    <w:link w:val="Footer"/>
    <w:uiPriority w:val="99"/>
    <w:rsid w:val="002B01DF"/>
    <w:rPr>
      <w:rFonts w:ascii="Times New Roman" w:eastAsia="Times New Roman" w:hAnsi="Times New Roman" w:cs="Times New Roman"/>
    </w:rPr>
  </w:style>
  <w:style w:type="character" w:customStyle="1" w:styleId="Heading5Char">
    <w:name w:val="Heading 5 Char"/>
    <w:basedOn w:val="DefaultParagraphFont"/>
    <w:link w:val="Heading5"/>
    <w:rsid w:val="002B01DF"/>
    <w:rPr>
      <w:rFonts w:ascii="Park Avenue" w:eastAsia="Times New Roman" w:hAnsi="Park Avenue" w:cs="Times New Roman"/>
      <w:b/>
      <w:sz w:val="40"/>
      <w:szCs w:val="40"/>
    </w:rPr>
  </w:style>
  <w:style w:type="character" w:customStyle="1" w:styleId="Heading1Char">
    <w:name w:val="Heading 1 Char"/>
    <w:basedOn w:val="DefaultParagraphFont"/>
    <w:link w:val="Heading1"/>
    <w:uiPriority w:val="9"/>
    <w:rsid w:val="002B01DF"/>
    <w:rPr>
      <w:rFonts w:asciiTheme="majorHAnsi" w:eastAsiaTheme="majorEastAsia" w:hAnsiTheme="majorHAnsi" w:cstheme="majorBidi"/>
      <w:color w:val="365F91" w:themeColor="accent1" w:themeShade="BF"/>
      <w:sz w:val="32"/>
      <w:szCs w:val="32"/>
    </w:rPr>
  </w:style>
  <w:style w:type="paragraph" w:customStyle="1" w:styleId="TtuloArtCOMNI">
    <w:name w:val="Título Art. COMNI"/>
    <w:basedOn w:val="Normal"/>
    <w:rsid w:val="002B01DF"/>
    <w:pPr>
      <w:autoSpaceDE/>
      <w:autoSpaceDN/>
      <w:spacing w:after="240"/>
      <w:jc w:val="center"/>
    </w:pPr>
    <w:rPr>
      <w:b/>
      <w:sz w:val="28"/>
      <w:szCs w:val="20"/>
      <w:lang w:val="es-ES_tradnl" w:eastAsia="es-ES"/>
    </w:rPr>
  </w:style>
  <w:style w:type="paragraph" w:customStyle="1" w:styleId="PaperTitleWCCM">
    <w:name w:val="Paper Title WCCM"/>
    <w:basedOn w:val="Normal"/>
    <w:rsid w:val="002B01DF"/>
    <w:pPr>
      <w:autoSpaceDE/>
      <w:autoSpaceDN/>
      <w:spacing w:after="240"/>
      <w:jc w:val="both"/>
    </w:pPr>
    <w:rPr>
      <w:b/>
      <w:bCs/>
      <w:caps/>
      <w:sz w:val="28"/>
      <w:szCs w:val="28"/>
      <w:lang w:eastAsia="es-ES"/>
    </w:rPr>
  </w:style>
  <w:style w:type="paragraph" w:customStyle="1" w:styleId="LiteWCCM">
    <w:name w:val="Lite WCCM"/>
    <w:basedOn w:val="Normal"/>
    <w:rsid w:val="002B01DF"/>
    <w:pPr>
      <w:tabs>
        <w:tab w:val="left" w:pos="142"/>
      </w:tabs>
      <w:autoSpaceDE/>
      <w:autoSpaceDN/>
      <w:jc w:val="center"/>
    </w:pPr>
    <w:rPr>
      <w:lang w:eastAsia="es-ES"/>
    </w:rPr>
  </w:style>
  <w:style w:type="character" w:customStyle="1" w:styleId="HeaderChar1">
    <w:name w:val="Header Char1"/>
    <w:basedOn w:val="DefaultParagraphFont"/>
    <w:rsid w:val="002B01DF"/>
    <w:rPr>
      <w:sz w:val="24"/>
      <w:lang w:val="es-ES_tradnl"/>
    </w:rPr>
  </w:style>
  <w:style w:type="paragraph" w:customStyle="1" w:styleId="TtuloRefCOMNI">
    <w:name w:val="Título Ref. COMNI"/>
    <w:basedOn w:val="Normal"/>
    <w:rsid w:val="002B01DF"/>
    <w:pPr>
      <w:keepNext/>
      <w:keepLines/>
      <w:autoSpaceDE/>
      <w:autoSpaceDN/>
      <w:spacing w:before="240" w:after="120"/>
    </w:pPr>
    <w:rPr>
      <w:b/>
      <w:caps/>
      <w:sz w:val="24"/>
      <w:szCs w:val="20"/>
      <w:lang w:val="es-ES_tradnl" w:eastAsia="es-ES"/>
    </w:rPr>
  </w:style>
  <w:style w:type="character" w:styleId="Hyperlink">
    <w:name w:val="Hyperlink"/>
    <w:basedOn w:val="DefaultParagraphFont"/>
    <w:uiPriority w:val="99"/>
    <w:unhideWhenUsed/>
    <w:rsid w:val="002B01DF"/>
    <w:rPr>
      <w:color w:val="0000FF" w:themeColor="hyperlink"/>
      <w:u w:val="single"/>
    </w:rPr>
  </w:style>
  <w:style w:type="character" w:styleId="UnresolvedMention">
    <w:name w:val="Unresolved Mention"/>
    <w:basedOn w:val="DefaultParagraphFont"/>
    <w:uiPriority w:val="99"/>
    <w:semiHidden/>
    <w:unhideWhenUsed/>
    <w:rsid w:val="002B0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nternational-conference-digimin-2025.vercel.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imaryauthor@qqq.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upload.wikimedia.org/wikipedia/commons/b/bf/IIT_%28ISM%29_Dhanbad.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5881D-A84B-45EF-883F-46A2B91E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3892</Characters>
  <Application>Microsoft Office Word</Application>
  <DocSecurity>0</DocSecurity>
  <Lines>88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Sumeet Jaiswal</dc:creator>
  <cp:lastModifiedBy>Siddharth Agarwal</cp:lastModifiedBy>
  <cp:revision>3</cp:revision>
  <dcterms:created xsi:type="dcterms:W3CDTF">2025-06-06T10:39:00Z</dcterms:created>
  <dcterms:modified xsi:type="dcterms:W3CDTF">2025-06-06T10:39:00Z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Microsoft® Word 2010</vt:lpwstr>
  </property>
  <property fmtid="{D5CDD505-2E9C-101B-9397-08002B2CF9AE}" pid="4" name="LastSaved">
    <vt:filetime>2024-04-05T00:00:00Z</vt:filetime>
  </property>
  <property fmtid="{D5CDD505-2E9C-101B-9397-08002B2CF9AE}" pid="5" name="GrammarlyDocumentId">
    <vt:lpwstr>d0a5552d-4b0e-4968-b27f-0e485b0558dc</vt:lpwstr>
  </property>
</Properties>
</file>